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C5" w:rsidRDefault="005E44C5" w:rsidP="00F8303B">
      <w:pPr>
        <w:pStyle w:val="1"/>
        <w:jc w:val="center"/>
      </w:pPr>
    </w:p>
    <w:p w:rsidR="00907097" w:rsidRPr="00907097" w:rsidRDefault="005E0A5F" w:rsidP="00907097">
      <w:pPr>
        <w:pStyle w:val="1"/>
        <w:jc w:val="center"/>
        <w:rPr>
          <w:b/>
        </w:rPr>
      </w:pPr>
      <w:r w:rsidRPr="002A484E">
        <w:rPr>
          <w:b/>
        </w:rPr>
        <w:t xml:space="preserve">ΣΧΕΔΙΟ ΠΑΡΑΛΑΒΗΣ ΚΑΙ ΔΙΑΧΕΙΡΙΣΗΣ ΑΠΟΒΛΗΤΩΝ ΠΛΟΙΩΝ ΚΑΙ ΚΑΤΑΛΟΙΠΩΝ ΦΟΡΤΙΟΥ ΠΛΟΙΩΝ ΠΟΥ </w:t>
      </w:r>
      <w:r w:rsidR="00893D13">
        <w:rPr>
          <w:b/>
        </w:rPr>
        <w:t>ΠΡΟΣΕΓΓΙΖΟΥΝ ΤΟ ΛΙΜΕΝΑ ΑΡΜΟΔΙΟΤΗ</w:t>
      </w:r>
      <w:r w:rsidR="0047379E">
        <w:rPr>
          <w:b/>
          <w:lang w:val="en-US"/>
        </w:rPr>
        <w:t>T</w:t>
      </w:r>
      <w:bookmarkStart w:id="0" w:name="_GoBack"/>
      <w:bookmarkEnd w:id="0"/>
      <w:r w:rsidR="00893D13">
        <w:rPr>
          <w:b/>
        </w:rPr>
        <w:t>ΑΣ</w:t>
      </w:r>
      <w:r w:rsidR="00907097" w:rsidRPr="00907097">
        <w:rPr>
          <w:b/>
        </w:rPr>
        <w:t xml:space="preserve"> ΤΟΥ </w:t>
      </w:r>
    </w:p>
    <w:p w:rsidR="005E44C5" w:rsidRPr="002A484E" w:rsidRDefault="00907097" w:rsidP="00907097">
      <w:pPr>
        <w:pStyle w:val="1"/>
        <w:spacing w:before="0"/>
        <w:jc w:val="center"/>
        <w:rPr>
          <w:b/>
        </w:rPr>
      </w:pPr>
      <w:r w:rsidRPr="00907097">
        <w:rPr>
          <w:b/>
        </w:rPr>
        <w:t>ΔΗΜΟΤΙΚΟΥ ΛΙΜΕΝΙΚΟΥ ΤΑΜΕΙΟΥ Κ</w:t>
      </w:r>
      <w:r w:rsidR="009741C2">
        <w:rPr>
          <w:b/>
        </w:rPr>
        <w:t>ΑΛΑΜΑΤΑΣ</w:t>
      </w:r>
    </w:p>
    <w:p w:rsidR="005E0A5F" w:rsidRPr="002A484E" w:rsidRDefault="009741C2" w:rsidP="005E0A5F">
      <w:pPr>
        <w:pStyle w:val="2"/>
        <w:jc w:val="right"/>
        <w:rPr>
          <w:b/>
        </w:rPr>
      </w:pPr>
      <w:r>
        <w:rPr>
          <w:b/>
        </w:rPr>
        <w:t>ΝΟΕΜΒΡΙΟΣ</w:t>
      </w:r>
      <w:r w:rsidR="00907097">
        <w:rPr>
          <w:b/>
        </w:rPr>
        <w:t xml:space="preserve"> </w:t>
      </w:r>
      <w:r w:rsidR="005E0A5F" w:rsidRPr="002A484E">
        <w:rPr>
          <w:b/>
        </w:rPr>
        <w:t>2024</w:t>
      </w:r>
    </w:p>
    <w:p w:rsidR="009C66B3" w:rsidRDefault="009C66B3"/>
    <w:p w:rsidR="005E44C5" w:rsidRDefault="005E44C5"/>
    <w:p w:rsidR="005E44C5" w:rsidRDefault="009741C2" w:rsidP="00A66CB1">
      <w:pPr>
        <w:ind w:left="-284"/>
        <w:jc w:val="center"/>
      </w:pPr>
      <w:r>
        <w:rPr>
          <w:noProof/>
          <w:lang w:eastAsia="el-GR"/>
        </w:rPr>
        <w:drawing>
          <wp:inline distT="0" distB="0" distL="0" distR="0" wp14:anchorId="75751EC9" wp14:editId="292B061F">
            <wp:extent cx="5274310" cy="3733800"/>
            <wp:effectExtent l="0" t="0" r="2540" b="0"/>
            <wp:docPr id="1853867474" name="Εικόνα 1" descr="Μπαίνουν σε σειρά οι παρεμβάσεις στο λιμάνι Καλαμάτας - PatrisNews -  Εφημερίδα Πατρίς Ηλε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Μπαίνουν σε σειρά οι παρεμβάσεις στο λιμάνι Καλαμάτας - PatrisNews -  Εφημερίδα Πατρίς Ηλεία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733800"/>
                    </a:xfrm>
                    <a:prstGeom prst="rect">
                      <a:avLst/>
                    </a:prstGeom>
                    <a:noFill/>
                    <a:ln>
                      <a:noFill/>
                    </a:ln>
                  </pic:spPr>
                </pic:pic>
              </a:graphicData>
            </a:graphic>
          </wp:inline>
        </w:drawing>
      </w:r>
      <w:r w:rsidR="00C221AC" w:rsidRPr="00C221AC">
        <w:t xml:space="preserve"> </w:t>
      </w:r>
    </w:p>
    <w:p w:rsidR="005E44C5" w:rsidRDefault="005E44C5"/>
    <w:p w:rsidR="00893D13" w:rsidRDefault="00893D13" w:rsidP="00893D13">
      <w:pPr>
        <w:jc w:val="center"/>
      </w:pPr>
      <w:r>
        <w:t>ΣΥΜΦΩΝΑ ΜΕ ΤΟ ΑΡΘΡΟ 5 ΚΑΙ ΤΟ ΠΑΡΑΡΤΗΜΑ Ι</w:t>
      </w:r>
    </w:p>
    <w:p w:rsidR="00893D13" w:rsidRDefault="00893D13" w:rsidP="00893D13">
      <w:pPr>
        <w:jc w:val="center"/>
      </w:pPr>
      <w:r>
        <w:t>ΤΗΣ ΚΥΑ 3122.3-15/71164/2021</w:t>
      </w:r>
    </w:p>
    <w:p w:rsidR="009E6F4C" w:rsidRDefault="009E6F4C" w:rsidP="009E6F4C">
      <w:pPr>
        <w:pStyle w:val="1"/>
      </w:pPr>
      <w:r>
        <w:lastRenderedPageBreak/>
        <w:t>ΠΕΡΙΕΧΟΜΕΝΑ</w:t>
      </w:r>
    </w:p>
    <w:p w:rsidR="009E6F4C" w:rsidRDefault="009E6F4C" w:rsidP="009E6F4C">
      <w:pPr>
        <w:pStyle w:val="2"/>
        <w:ind w:left="567"/>
        <w:rPr>
          <w:sz w:val="24"/>
          <w:szCs w:val="24"/>
        </w:rPr>
      </w:pPr>
    </w:p>
    <w:p w:rsidR="009E6F4C" w:rsidRPr="00103D53"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Εισαγωγή</w:t>
      </w:r>
    </w:p>
    <w:p w:rsidR="009E6F4C" w:rsidRPr="00103D53"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Πληροφορίες Λιμένα</w:t>
      </w:r>
    </w:p>
    <w:p w:rsidR="009E6F4C" w:rsidRPr="00103D53"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Νομοθετικό Πλαίσιο</w:t>
      </w:r>
    </w:p>
    <w:p w:rsidR="009E6F4C" w:rsidRPr="00103D53"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 xml:space="preserve">Τύποι και </w:t>
      </w:r>
      <w:r>
        <w:rPr>
          <w:color w:val="000000" w:themeColor="text1"/>
          <w:sz w:val="24"/>
          <w:szCs w:val="24"/>
        </w:rPr>
        <w:t>Π</w:t>
      </w:r>
      <w:r w:rsidRPr="00103D53">
        <w:rPr>
          <w:color w:val="000000" w:themeColor="text1"/>
          <w:sz w:val="24"/>
          <w:szCs w:val="24"/>
        </w:rPr>
        <w:t xml:space="preserve">οσότητες </w:t>
      </w:r>
      <w:r>
        <w:rPr>
          <w:color w:val="000000" w:themeColor="text1"/>
          <w:sz w:val="24"/>
          <w:szCs w:val="24"/>
        </w:rPr>
        <w:t>Α</w:t>
      </w:r>
      <w:r w:rsidRPr="00103D53">
        <w:rPr>
          <w:color w:val="000000" w:themeColor="text1"/>
          <w:sz w:val="24"/>
          <w:szCs w:val="24"/>
        </w:rPr>
        <w:t>ποβλήτων</w:t>
      </w:r>
    </w:p>
    <w:p w:rsidR="009E6F4C" w:rsidRPr="00103D53"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Ε</w:t>
      </w:r>
      <w:r>
        <w:rPr>
          <w:color w:val="000000" w:themeColor="text1"/>
          <w:sz w:val="24"/>
          <w:szCs w:val="24"/>
        </w:rPr>
        <w:t>κτίμηση Αναγκών Λιμένα</w:t>
      </w:r>
      <w:r w:rsidRPr="00103D53">
        <w:rPr>
          <w:color w:val="000000" w:themeColor="text1"/>
          <w:sz w:val="24"/>
          <w:szCs w:val="24"/>
        </w:rPr>
        <w:t xml:space="preserve"> </w:t>
      </w:r>
    </w:p>
    <w:p w:rsidR="009E6F4C" w:rsidRPr="00103D53" w:rsidRDefault="009E6F4C" w:rsidP="009E6F4C">
      <w:pPr>
        <w:pStyle w:val="2"/>
        <w:numPr>
          <w:ilvl w:val="0"/>
          <w:numId w:val="1"/>
        </w:numPr>
        <w:ind w:left="567" w:hanging="567"/>
        <w:rPr>
          <w:color w:val="000000" w:themeColor="text1"/>
          <w:sz w:val="24"/>
          <w:szCs w:val="24"/>
        </w:rPr>
      </w:pPr>
      <w:r w:rsidRPr="00CB3679">
        <w:rPr>
          <w:color w:val="000000" w:themeColor="text1"/>
          <w:sz w:val="24"/>
          <w:szCs w:val="24"/>
        </w:rPr>
        <w:t>Ευκολίες Υποδοχής Αποβλήτων Πλοίων</w:t>
      </w:r>
    </w:p>
    <w:p w:rsidR="009E6F4C" w:rsidRDefault="009E6F4C" w:rsidP="009E6F4C">
      <w:pPr>
        <w:pStyle w:val="2"/>
        <w:numPr>
          <w:ilvl w:val="0"/>
          <w:numId w:val="1"/>
        </w:numPr>
        <w:ind w:left="567" w:hanging="567"/>
        <w:rPr>
          <w:color w:val="000000" w:themeColor="text1"/>
          <w:sz w:val="24"/>
          <w:szCs w:val="24"/>
        </w:rPr>
      </w:pPr>
      <w:r w:rsidRPr="00953C25">
        <w:rPr>
          <w:color w:val="000000" w:themeColor="text1"/>
          <w:sz w:val="24"/>
          <w:szCs w:val="24"/>
        </w:rPr>
        <w:t>Οργανωτική Δομή ΕΥΑ Πλοίων</w:t>
      </w:r>
      <w:r w:rsidRPr="00103D53">
        <w:rPr>
          <w:color w:val="000000" w:themeColor="text1"/>
          <w:sz w:val="24"/>
          <w:szCs w:val="24"/>
        </w:rPr>
        <w:t xml:space="preserve"> </w:t>
      </w:r>
    </w:p>
    <w:p w:rsidR="009E6F4C" w:rsidRPr="00103D53" w:rsidRDefault="009E6F4C" w:rsidP="009E6F4C">
      <w:pPr>
        <w:pStyle w:val="2"/>
        <w:numPr>
          <w:ilvl w:val="0"/>
          <w:numId w:val="1"/>
        </w:numPr>
        <w:ind w:left="567" w:hanging="567"/>
        <w:rPr>
          <w:color w:val="000000" w:themeColor="text1"/>
          <w:sz w:val="24"/>
          <w:szCs w:val="24"/>
        </w:rPr>
      </w:pPr>
      <w:r w:rsidRPr="00953C25">
        <w:rPr>
          <w:color w:val="000000" w:themeColor="text1"/>
          <w:sz w:val="24"/>
          <w:szCs w:val="24"/>
        </w:rPr>
        <w:t>Διαδικασίες Διαχείρισης Αποβλήτων Πλοίων</w:t>
      </w:r>
    </w:p>
    <w:p w:rsidR="009E6F4C" w:rsidRDefault="009E6F4C" w:rsidP="009E6F4C">
      <w:pPr>
        <w:pStyle w:val="2"/>
        <w:numPr>
          <w:ilvl w:val="0"/>
          <w:numId w:val="1"/>
        </w:numPr>
        <w:ind w:left="567" w:hanging="567"/>
        <w:rPr>
          <w:color w:val="000000" w:themeColor="text1"/>
          <w:sz w:val="24"/>
          <w:szCs w:val="24"/>
        </w:rPr>
      </w:pPr>
      <w:r w:rsidRPr="00953C25">
        <w:rPr>
          <w:color w:val="000000" w:themeColor="text1"/>
          <w:sz w:val="24"/>
          <w:szCs w:val="24"/>
        </w:rPr>
        <w:t>Συστήματα Περιβαλλοντικής Διαχείρισης</w:t>
      </w:r>
    </w:p>
    <w:p w:rsidR="009E6F4C" w:rsidRPr="00103D53"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Σύστημα Κόστους</w:t>
      </w:r>
    </w:p>
    <w:p w:rsidR="009E6F4C" w:rsidRPr="00953C25"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Εξαιρέσεις – Επιθεωρήσεις – Έλεγχοι</w:t>
      </w:r>
    </w:p>
    <w:p w:rsidR="009E6F4C" w:rsidRDefault="009E6F4C" w:rsidP="009E6F4C"/>
    <w:p w:rsidR="009E6F4C" w:rsidRDefault="009E6F4C" w:rsidP="009E6F4C"/>
    <w:p w:rsidR="009E6F4C" w:rsidRPr="00355BF1" w:rsidRDefault="009E6F4C" w:rsidP="009E6F4C">
      <w:pPr>
        <w:pStyle w:val="2"/>
        <w:ind w:left="567"/>
        <w:rPr>
          <w:b/>
          <w:bCs/>
          <w:sz w:val="24"/>
          <w:szCs w:val="24"/>
        </w:rPr>
      </w:pPr>
      <w:r w:rsidRPr="00355BF1">
        <w:rPr>
          <w:b/>
          <w:bCs/>
          <w:sz w:val="24"/>
          <w:szCs w:val="24"/>
        </w:rPr>
        <w:t>ΠΑΡΑΡΤΗΜΑΤΑ</w:t>
      </w:r>
    </w:p>
    <w:p w:rsidR="009E6F4C" w:rsidRPr="00103D53"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Περιγραφή Ευκολιών Υποδοχής Αποβλήτων</w:t>
      </w:r>
    </w:p>
    <w:p w:rsidR="009E6F4C"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Έντυπο εκ των προτέρων Κοινοποίησης Παράδοσης Αποβλήτων</w:t>
      </w:r>
    </w:p>
    <w:p w:rsidR="009E6F4C" w:rsidRPr="00103D53"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 xml:space="preserve">Αιτήσεις &amp; </w:t>
      </w:r>
      <w:r>
        <w:rPr>
          <w:color w:val="000000" w:themeColor="text1"/>
          <w:sz w:val="24"/>
          <w:szCs w:val="24"/>
        </w:rPr>
        <w:t>Αποδείξεις</w:t>
      </w:r>
      <w:r w:rsidRPr="00103D53">
        <w:rPr>
          <w:color w:val="000000" w:themeColor="text1"/>
          <w:sz w:val="24"/>
          <w:szCs w:val="24"/>
        </w:rPr>
        <w:t xml:space="preserve"> παράδοσης αποβλήτων</w:t>
      </w:r>
    </w:p>
    <w:p w:rsidR="009E6F4C" w:rsidRPr="00103D53" w:rsidRDefault="009E6F4C" w:rsidP="009E6F4C">
      <w:pPr>
        <w:pStyle w:val="2"/>
        <w:numPr>
          <w:ilvl w:val="0"/>
          <w:numId w:val="5"/>
        </w:numPr>
        <w:tabs>
          <w:tab w:val="left" w:pos="567"/>
        </w:tabs>
        <w:ind w:hanging="578"/>
        <w:rPr>
          <w:color w:val="000000" w:themeColor="text1"/>
          <w:sz w:val="24"/>
          <w:szCs w:val="24"/>
        </w:rPr>
      </w:pPr>
      <w:r>
        <w:rPr>
          <w:color w:val="000000" w:themeColor="text1"/>
          <w:sz w:val="24"/>
          <w:szCs w:val="24"/>
        </w:rPr>
        <w:t>Έγγραφο Ανεπάρκειας Ευκολιών Υποδοχής Αποβλήτων</w:t>
      </w:r>
    </w:p>
    <w:p w:rsidR="009E6F4C" w:rsidRPr="00103D53"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 xml:space="preserve">Σχέδια λιμένων αρμοδιότητας </w:t>
      </w:r>
      <w:r w:rsidR="00907097">
        <w:rPr>
          <w:color w:val="000000" w:themeColor="text1"/>
          <w:sz w:val="24"/>
          <w:szCs w:val="24"/>
        </w:rPr>
        <w:t xml:space="preserve">ΔΛΤ </w:t>
      </w:r>
      <w:r w:rsidR="00265FC9">
        <w:rPr>
          <w:color w:val="000000" w:themeColor="text1"/>
          <w:sz w:val="24"/>
          <w:szCs w:val="24"/>
        </w:rPr>
        <w:t>Καλαμάτας</w:t>
      </w:r>
    </w:p>
    <w:p w:rsidR="009E6F4C" w:rsidRPr="00103D53"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Σχέδιο Έκτακτης Ανάγκης Αναδόχων</w:t>
      </w:r>
    </w:p>
    <w:p w:rsidR="009E6F4C" w:rsidRPr="00103D53"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Άδειες διαχείρισης υγρών αποβλήτων</w:t>
      </w:r>
    </w:p>
    <w:p w:rsidR="009E6F4C" w:rsidRPr="00103D53"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Άδειες διαχείρισης στερεών αποβλήτων</w:t>
      </w:r>
    </w:p>
    <w:p w:rsidR="009E6F4C" w:rsidRPr="002367E8"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Συμβάσεις τ</w:t>
      </w:r>
      <w:r w:rsidR="00907097">
        <w:rPr>
          <w:color w:val="000000" w:themeColor="text1"/>
          <w:sz w:val="24"/>
          <w:szCs w:val="24"/>
        </w:rPr>
        <w:t xml:space="preserve">ου </w:t>
      </w:r>
      <w:r w:rsidR="00907097" w:rsidRPr="00907097">
        <w:rPr>
          <w:color w:val="000000" w:themeColor="text1"/>
          <w:sz w:val="24"/>
          <w:szCs w:val="24"/>
        </w:rPr>
        <w:t xml:space="preserve">ΔΛΤ </w:t>
      </w:r>
      <w:r w:rsidR="00232771">
        <w:rPr>
          <w:color w:val="000000" w:themeColor="text1"/>
          <w:sz w:val="24"/>
          <w:szCs w:val="24"/>
        </w:rPr>
        <w:t>Καλαμάτας</w:t>
      </w:r>
      <w:r w:rsidRPr="00103D53">
        <w:rPr>
          <w:color w:val="000000" w:themeColor="text1"/>
          <w:sz w:val="24"/>
          <w:szCs w:val="24"/>
        </w:rPr>
        <w:t xml:space="preserve"> με τους Αναδόχους </w:t>
      </w:r>
      <w:r w:rsidRPr="002367E8">
        <w:rPr>
          <w:color w:val="000000" w:themeColor="text1"/>
          <w:sz w:val="24"/>
          <w:szCs w:val="24"/>
        </w:rPr>
        <w:t xml:space="preserve"> </w:t>
      </w:r>
    </w:p>
    <w:p w:rsidR="009E6F4C" w:rsidRPr="001D0205" w:rsidRDefault="009E6F4C" w:rsidP="009E6F4C"/>
    <w:p w:rsidR="009E6F4C" w:rsidRPr="001D0205" w:rsidRDefault="009E6F4C" w:rsidP="009E6F4C">
      <w:r>
        <w:t xml:space="preserve"> </w:t>
      </w:r>
    </w:p>
    <w:p w:rsidR="009E6F4C" w:rsidRDefault="009E6F4C" w:rsidP="009E6F4C"/>
    <w:p w:rsidR="005E44C5" w:rsidRDefault="005E44C5"/>
    <w:p w:rsidR="00342809" w:rsidRDefault="00342809" w:rsidP="00342809">
      <w:pPr>
        <w:pStyle w:val="1"/>
      </w:pPr>
      <w:r>
        <w:lastRenderedPageBreak/>
        <w:t>ΚΕΦΑΛΑΙΟ 1</w:t>
      </w:r>
    </w:p>
    <w:p w:rsidR="008C28F0" w:rsidRDefault="00C00C28" w:rsidP="00C00C28">
      <w:pPr>
        <w:pStyle w:val="2"/>
        <w:jc w:val="right"/>
        <w:rPr>
          <w:rStyle w:val="ab"/>
          <w:i w:val="0"/>
          <w:iCs w:val="0"/>
        </w:rPr>
      </w:pPr>
      <w:r w:rsidRPr="0088629F">
        <w:t>Εισαγωγή</w:t>
      </w:r>
    </w:p>
    <w:p w:rsidR="00342809" w:rsidRDefault="008C28F0" w:rsidP="00057515">
      <w:pPr>
        <w:pStyle w:val="af1"/>
        <w:numPr>
          <w:ilvl w:val="0"/>
          <w:numId w:val="2"/>
        </w:numPr>
        <w:spacing w:line="276" w:lineRule="auto"/>
        <w:jc w:val="both"/>
        <w:rPr>
          <w:rStyle w:val="ab"/>
          <w:b/>
          <w:bCs/>
          <w:i w:val="0"/>
          <w:iCs w:val="0"/>
          <w:color w:val="auto"/>
          <w:sz w:val="24"/>
          <w:szCs w:val="24"/>
        </w:rPr>
      </w:pPr>
      <w:r w:rsidRPr="000A1371">
        <w:rPr>
          <w:rStyle w:val="ab"/>
          <w:b/>
          <w:bCs/>
          <w:i w:val="0"/>
          <w:iCs w:val="0"/>
          <w:color w:val="auto"/>
          <w:sz w:val="24"/>
          <w:szCs w:val="24"/>
        </w:rPr>
        <w:t>Γενικά</w:t>
      </w:r>
    </w:p>
    <w:p w:rsidR="003D40C0" w:rsidRPr="000A1371" w:rsidRDefault="003D40C0" w:rsidP="003D40C0">
      <w:pPr>
        <w:pStyle w:val="af1"/>
        <w:spacing w:line="276" w:lineRule="auto"/>
        <w:jc w:val="both"/>
        <w:rPr>
          <w:rStyle w:val="ab"/>
          <w:b/>
          <w:bCs/>
          <w:i w:val="0"/>
          <w:iCs w:val="0"/>
          <w:color w:val="auto"/>
          <w:sz w:val="24"/>
          <w:szCs w:val="24"/>
        </w:rPr>
      </w:pPr>
    </w:p>
    <w:p w:rsidR="008C28F0" w:rsidRDefault="008C28F0" w:rsidP="00946636">
      <w:pPr>
        <w:spacing w:after="0" w:line="360" w:lineRule="auto"/>
        <w:jc w:val="both"/>
      </w:pPr>
      <w:r w:rsidRPr="008C28F0">
        <w:t>Το θαλάσσιο περιβάλλον είναι ύψιστης σημασίας για την Ελλάδα. Ο</w:t>
      </w:r>
      <w:r w:rsidR="006C2900">
        <w:t>ι</w:t>
      </w:r>
      <w:r w:rsidRPr="008C28F0">
        <w:t xml:space="preserve"> κλάδο</w:t>
      </w:r>
      <w:r w:rsidR="006C2900">
        <w:t>ι</w:t>
      </w:r>
      <w:r w:rsidRPr="008C28F0">
        <w:t xml:space="preserve"> της ναυτιλίας, του τουρισμού και του εμπορίου αποτελούν συνδεδεμένους και ισχυρούς κλάδους με υψηλή δραστηριότητα ανά την επικράτεια. Οι ελληνικοί λιμένες καλούνται να εξυπηρετήσουν τους κλάδους αυτούς μέσω της μεταφοράς προσώπων και φορτίων. </w:t>
      </w:r>
    </w:p>
    <w:p w:rsidR="0069356B" w:rsidRPr="008C28F0" w:rsidRDefault="0069356B" w:rsidP="00946636">
      <w:pPr>
        <w:spacing w:after="0" w:line="360" w:lineRule="auto"/>
        <w:jc w:val="both"/>
      </w:pPr>
    </w:p>
    <w:p w:rsidR="008C28F0" w:rsidRDefault="006C2900" w:rsidP="00946636">
      <w:pPr>
        <w:spacing w:after="0" w:line="360" w:lineRule="auto"/>
        <w:jc w:val="both"/>
      </w:pPr>
      <w:r>
        <w:t>Στο πλαίσιο αυτό,</w:t>
      </w:r>
      <w:r w:rsidR="008C28F0" w:rsidRPr="008C28F0">
        <w:t xml:space="preserve"> η προστασία </w:t>
      </w:r>
      <w:r>
        <w:t xml:space="preserve">της θάλασσας, </w:t>
      </w:r>
      <w:r w:rsidRPr="006C2900">
        <w:t xml:space="preserve">των ακτών και εν γένει του φυσικού περιβάλλοντος, </w:t>
      </w:r>
      <w:r>
        <w:t xml:space="preserve">μέσω της ορθής διαχείρισης των αποβλήτων </w:t>
      </w:r>
      <w:r w:rsidRPr="008C28F0">
        <w:t xml:space="preserve"> </w:t>
      </w:r>
      <w:r w:rsidR="008C28F0" w:rsidRPr="008C28F0">
        <w:t>των πλοίων και τ</w:t>
      </w:r>
      <w:r>
        <w:t>ων</w:t>
      </w:r>
      <w:r w:rsidR="008C28F0" w:rsidRPr="008C28F0">
        <w:t xml:space="preserve"> κατ</w:t>
      </w:r>
      <w:r>
        <w:t xml:space="preserve">αλοίπων </w:t>
      </w:r>
      <w:r w:rsidR="008C28F0" w:rsidRPr="008C28F0">
        <w:t xml:space="preserve">των φορτίων τους είναι καθοριστικής σημασίας, ενώ οι οργανισμοί διαχείρισης λιμένων καλούνται βάση της ελληνικής, ευρωπαϊκής και διεθνούς νομοθεσίας </w:t>
      </w:r>
      <w:r w:rsidR="008C28F0">
        <w:t>να παρέχουν επαρκείς Ευκολίες Υποδοχής Αποβλήτων</w:t>
      </w:r>
      <w:r w:rsidR="008C28F0" w:rsidRPr="008C28F0">
        <w:t>.</w:t>
      </w:r>
    </w:p>
    <w:p w:rsidR="0069356B" w:rsidRDefault="0069356B" w:rsidP="00946636">
      <w:pPr>
        <w:spacing w:after="0" w:line="360" w:lineRule="auto"/>
        <w:jc w:val="both"/>
      </w:pPr>
    </w:p>
    <w:p w:rsidR="008C28F0" w:rsidRDefault="00894E10" w:rsidP="00946636">
      <w:pPr>
        <w:spacing w:after="0" w:line="360" w:lineRule="auto"/>
        <w:jc w:val="both"/>
      </w:pPr>
      <w:r w:rsidRPr="008C28F0">
        <w:t xml:space="preserve">Με το παρόν Σχέδιο αποσκοπείται, η </w:t>
      </w:r>
      <w:r w:rsidRPr="002355A1">
        <w:t xml:space="preserve">συμμόρφωση </w:t>
      </w:r>
      <w:r w:rsidR="00FD5D03">
        <w:t xml:space="preserve">του </w:t>
      </w:r>
      <w:r w:rsidR="00FD5D03" w:rsidRPr="00FD5D03">
        <w:t>Δ.Λ.Τ. Κ</w:t>
      </w:r>
      <w:r w:rsidR="00857712">
        <w:t>αλαμάτας</w:t>
      </w:r>
      <w:r w:rsidRPr="002355A1">
        <w:t xml:space="preserve">, </w:t>
      </w:r>
      <w:r w:rsidR="00EB6631" w:rsidRPr="002355A1">
        <w:t xml:space="preserve"> </w:t>
      </w:r>
      <w:r w:rsidR="008C28F0" w:rsidRPr="002355A1">
        <w:t>με την υπ’ αριθμ. ΚΥΑ 3122.3-15/71164/2021 (ΦΕΚ 4790/Β/18-10</w:t>
      </w:r>
      <w:r w:rsidR="008C28F0" w:rsidRPr="008C28F0">
        <w:t>-2021) «Προσαρμογή της ελληνικής νομοθεσίας προς την Οδηγία (EE) 2019/883 του Ευρωπαϊκού Κοινοβουλίου και του Συμβουλίου της 17ης Απριλίου 2019 σχετικά με τις λιμενικές εγκαταστάσεις παραλαβής για την παράδοση αποβλήτων από πλοία, για την τροποποίηση της Οδηγίας 2010/65/ΕΕ και</w:t>
      </w:r>
      <w:r w:rsidR="003B78D9">
        <w:t xml:space="preserve"> τ</w:t>
      </w:r>
      <w:r w:rsidR="008C28F0" w:rsidRPr="008C28F0">
        <w:t>ην κατάργηση της Οδηγίας 2000/59/ΕΚ.»</w:t>
      </w:r>
      <w:r w:rsidR="003B78D9">
        <w:t>,</w:t>
      </w:r>
      <w:r w:rsidR="008C28F0" w:rsidRPr="008C28F0">
        <w:t xml:space="preserve"> με σκοπό την ενίσχυση της προστασίας του θαλάσσιου περιβάλλοντος, ώστε να περιορισθεί η απόρριψη στη θάλασσα και ιδίως η παράνομη απόρριψη αποβλήτων και καταλοίπων φορτίου από πλοία που χρησιμοποιούν τους λιμένες της Κοινότητας, με την βελτίωση της διάθεσης και της χρήσης λιμενικών εγκαταστάσεων παραλαβής αποβλήτων πλοίου και καταλοίπων φορτίου.</w:t>
      </w:r>
    </w:p>
    <w:p w:rsidR="00FD5D03" w:rsidRDefault="00FD5D03" w:rsidP="00946636">
      <w:pPr>
        <w:spacing w:after="0" w:line="360" w:lineRule="auto"/>
        <w:jc w:val="both"/>
      </w:pPr>
    </w:p>
    <w:p w:rsidR="00EB4855" w:rsidRDefault="00B37246" w:rsidP="00AE7D72">
      <w:pPr>
        <w:spacing w:line="360" w:lineRule="auto"/>
        <w:jc w:val="both"/>
      </w:pPr>
      <w:r w:rsidRPr="00B37246">
        <w:t xml:space="preserve">Η παραπάνω απόφαση εφαρμόζεται σε όλα τα πλοία, συμπεριλαμβανομένων των αλιευτικών σκαφών και των σκαφών αναψυχής, ανεξαρτήτως της σημαίας που φέρουν, τα οποία καταπλέουν ή λειτουργούν σε ελληνικό λιμένα, πλην των πολεμικών πλοίων ή βοηθητικών σκαφών ή άλλων πλοίων που ανήκουν στο κράτος ή που τα εκμεταλλεύεται το κράτος και χρησιμοποιούνται προς το παρόν αποκλειστικά </w:t>
      </w:r>
      <w:r>
        <w:t>σε</w:t>
      </w:r>
      <w:r w:rsidRPr="00B37246">
        <w:t xml:space="preserve"> κυβερνητική μη εμπορική</w:t>
      </w:r>
      <w:r>
        <w:t xml:space="preserve"> βάση</w:t>
      </w:r>
      <w:r w:rsidRPr="00B37246">
        <w:t>.</w:t>
      </w:r>
    </w:p>
    <w:p w:rsidR="00FD5D03" w:rsidRDefault="00FD5D03" w:rsidP="00AE7D72">
      <w:pPr>
        <w:spacing w:line="360" w:lineRule="auto"/>
        <w:jc w:val="both"/>
      </w:pPr>
    </w:p>
    <w:p w:rsidR="000A1371" w:rsidRPr="003D40C0" w:rsidRDefault="000A1371" w:rsidP="00057515">
      <w:pPr>
        <w:pStyle w:val="af1"/>
        <w:numPr>
          <w:ilvl w:val="0"/>
          <w:numId w:val="2"/>
        </w:numPr>
        <w:spacing w:line="276" w:lineRule="auto"/>
        <w:jc w:val="both"/>
        <w:rPr>
          <w:rStyle w:val="ab"/>
          <w:b/>
          <w:bCs/>
          <w:i w:val="0"/>
          <w:iCs w:val="0"/>
          <w:color w:val="auto"/>
          <w:sz w:val="24"/>
          <w:szCs w:val="24"/>
        </w:rPr>
      </w:pPr>
      <w:r>
        <w:rPr>
          <w:rStyle w:val="ab"/>
          <w:b/>
          <w:bCs/>
          <w:i w:val="0"/>
          <w:iCs w:val="0"/>
          <w:color w:val="auto"/>
          <w:sz w:val="24"/>
          <w:szCs w:val="24"/>
        </w:rPr>
        <w:t>Ορισμοί</w:t>
      </w:r>
    </w:p>
    <w:p w:rsidR="003D40C0" w:rsidRPr="00044045" w:rsidRDefault="003D40C0" w:rsidP="00044045">
      <w:pPr>
        <w:spacing w:line="276" w:lineRule="auto"/>
        <w:jc w:val="both"/>
      </w:pPr>
    </w:p>
    <w:p w:rsidR="00342809" w:rsidRDefault="00627FD3" w:rsidP="00946636">
      <w:pPr>
        <w:spacing w:after="0" w:line="360" w:lineRule="auto"/>
        <w:jc w:val="both"/>
      </w:pPr>
      <w:r>
        <w:t xml:space="preserve">Στο άρθρο 2 της ΚΥΑ </w:t>
      </w:r>
      <w:r w:rsidRPr="00627FD3">
        <w:t>3122.3-15/71164/2021</w:t>
      </w:r>
      <w:r>
        <w:t xml:space="preserve"> </w:t>
      </w:r>
      <w:r w:rsidRPr="00627FD3">
        <w:t>παρατίθενται οι παρακάτω ορισμοί:</w:t>
      </w:r>
    </w:p>
    <w:p w:rsidR="00627FD3" w:rsidRPr="00627FD3" w:rsidRDefault="00627FD3" w:rsidP="00946636">
      <w:pPr>
        <w:spacing w:after="0" w:line="360" w:lineRule="auto"/>
        <w:jc w:val="both"/>
      </w:pPr>
      <w:r>
        <w:t xml:space="preserve">α) </w:t>
      </w:r>
      <w:r w:rsidRPr="00627FD3">
        <w:rPr>
          <w:b/>
          <w:bCs/>
        </w:rPr>
        <w:t>«πλοίο»</w:t>
      </w:r>
      <w:r w:rsidR="002A484E">
        <w:rPr>
          <w:b/>
          <w:bCs/>
        </w:rPr>
        <w:t xml:space="preserve"> </w:t>
      </w:r>
      <w:r w:rsidRPr="00627FD3">
        <w:t>: σκάφος κάθε τύπου που λειτουργεί στο θαλάσσιο περιβάλλον, συμπεριλαμβανομένων των αλιευτικών σκαφών, των σκαφών αναψυχής, των υδροπτέρυγων, των αερόστρωμνων σκαφών, των καταδυόμενων και των πλωτών ναυπηγημάτων.</w:t>
      </w:r>
    </w:p>
    <w:p w:rsidR="00627FD3" w:rsidRPr="00627FD3" w:rsidRDefault="00627FD3" w:rsidP="00946636">
      <w:pPr>
        <w:spacing w:after="0" w:line="360" w:lineRule="auto"/>
        <w:jc w:val="both"/>
      </w:pPr>
      <w:r>
        <w:t xml:space="preserve">β) </w:t>
      </w:r>
      <w:r w:rsidRPr="00627FD3">
        <w:rPr>
          <w:b/>
          <w:bCs/>
        </w:rPr>
        <w:t>«σύμβαση MARPΟL 73/78»</w:t>
      </w:r>
      <w:r>
        <w:t xml:space="preserve"> </w:t>
      </w:r>
      <w:r w:rsidRPr="00627FD3">
        <w:t>: η διεθνής σύμβαση για την πρόληψη της ρύπανσης από πλοία, στην επικαιροποιημένη της έκδοση.</w:t>
      </w:r>
    </w:p>
    <w:p w:rsidR="00627FD3" w:rsidRPr="00627FD3" w:rsidRDefault="00627FD3" w:rsidP="00946636">
      <w:pPr>
        <w:spacing w:after="0" w:line="360" w:lineRule="auto"/>
        <w:jc w:val="both"/>
      </w:pPr>
      <w:r>
        <w:t xml:space="preserve">γ) </w:t>
      </w:r>
      <w:r w:rsidRPr="00627FD3">
        <w:rPr>
          <w:b/>
          <w:bCs/>
        </w:rPr>
        <w:t>«απόβλητα από πλοία»</w:t>
      </w:r>
      <w:r>
        <w:t xml:space="preserve"> </w:t>
      </w:r>
      <w:r w:rsidRPr="00627FD3">
        <w:t>:</w:t>
      </w:r>
      <w:r>
        <w:t xml:space="preserve"> </w:t>
      </w:r>
      <w:r w:rsidRPr="00627FD3">
        <w:t>όλα τα απόβλητα, συμπεριλαμβανομένων των καταλοίπων φορτίου, τα οποία παράγονται κατά τη λειτουργία του πλοίου ή κατά τις εργασίες φόρτωσης, εκφόρτωσης και καθαρισμού, και τα οποία εμπίπτουν στο πεδίο εφαρμογής των παραρτημάτων I, II, IV, V και VI της σύμβασης MARPOL, καθώς επίσης και τα απόβλητα που αλιεύονται παθητικά.</w:t>
      </w:r>
    </w:p>
    <w:p w:rsidR="00627FD3" w:rsidRPr="00627FD3" w:rsidRDefault="00627FD3" w:rsidP="00946636">
      <w:pPr>
        <w:spacing w:after="0" w:line="360" w:lineRule="auto"/>
        <w:jc w:val="both"/>
      </w:pPr>
      <w:r>
        <w:t xml:space="preserve">δ) </w:t>
      </w:r>
      <w:r w:rsidRPr="00627FD3">
        <w:rPr>
          <w:b/>
          <w:bCs/>
        </w:rPr>
        <w:t>«απόβλητα που αλιεύονται παθητικά»</w:t>
      </w:r>
      <w:r>
        <w:t xml:space="preserve"> </w:t>
      </w:r>
      <w:r w:rsidRPr="00627FD3">
        <w:t>:</w:t>
      </w:r>
      <w:r>
        <w:t xml:space="preserve"> </w:t>
      </w:r>
      <w:r w:rsidRPr="00627FD3">
        <w:t>απόβλητα που συλλέγονται στα δίχτυα κατά τη διάρκεια αλιευτικών δραστηριοτήτων.</w:t>
      </w:r>
    </w:p>
    <w:p w:rsidR="00627FD3" w:rsidRPr="00627FD3" w:rsidRDefault="00627FD3" w:rsidP="00946636">
      <w:pPr>
        <w:spacing w:after="0" w:line="360" w:lineRule="auto"/>
        <w:jc w:val="both"/>
      </w:pPr>
      <w:r>
        <w:t xml:space="preserve">ε) </w:t>
      </w:r>
      <w:r w:rsidRPr="00627FD3">
        <w:rPr>
          <w:b/>
          <w:bCs/>
        </w:rPr>
        <w:t>«κατάλοιπα φορτίου»</w:t>
      </w:r>
      <w:r>
        <w:t xml:space="preserve"> </w:t>
      </w:r>
      <w:r w:rsidRPr="00627FD3">
        <w:t>:</w:t>
      </w:r>
      <w:r>
        <w:t xml:space="preserve"> </w:t>
      </w:r>
      <w:r w:rsidRPr="00627FD3">
        <w:t>τα υπολείμματα οποιουδήποτε υλικού του φορτίου τα οποία παραμένουν επί του πλοίου στο κατάστρωμα ή στους χώρους φορτίου ή σε δεξαμενές μετά τη φόρτωση και την εκφόρτωση, συμπεριλαμβανομένων υπερχειλίσεων και διαρροών κατά τη φόρτωση ή εκφόρτωση, σε υγρή ή ξηρά κατάσταση ή συμπαρασυρόμενα σε νερό πλύσης, εξαιρουμένης της σκόνης φορτίου που παραμένει στο κατάστρωμα μετά τη σάρωση ή της σκόνης στις εξωτερικές επιφάνειες του πλοίου.</w:t>
      </w:r>
    </w:p>
    <w:p w:rsidR="00627FD3" w:rsidRPr="00627FD3" w:rsidRDefault="002841FF" w:rsidP="00946636">
      <w:pPr>
        <w:spacing w:after="0" w:line="360" w:lineRule="auto"/>
        <w:jc w:val="both"/>
      </w:pPr>
      <w:r>
        <w:t xml:space="preserve">στ) </w:t>
      </w:r>
      <w:r w:rsidR="00627FD3" w:rsidRPr="002841FF">
        <w:rPr>
          <w:b/>
          <w:bCs/>
        </w:rPr>
        <w:t>«λιμενική εγκατάσταση παραλαβής»</w:t>
      </w:r>
      <w:r>
        <w:t xml:space="preserve"> </w:t>
      </w:r>
      <w:r w:rsidR="00627FD3" w:rsidRPr="00627FD3">
        <w:t>:</w:t>
      </w:r>
      <w:r>
        <w:t xml:space="preserve"> </w:t>
      </w:r>
      <w:r w:rsidR="00627FD3" w:rsidRPr="00627FD3">
        <w:t xml:space="preserve">Κάθε σταθερή, πλωτή ή κινητή </w:t>
      </w:r>
      <w:r w:rsidR="00627FD3" w:rsidRPr="002355A1">
        <w:t xml:space="preserve">εγκατάσταση, </w:t>
      </w:r>
      <w:r w:rsidR="002A484E" w:rsidRPr="002355A1">
        <w:t>που ε</w:t>
      </w:r>
      <w:r w:rsidR="00627FD3" w:rsidRPr="002355A1">
        <w:t xml:space="preserve">ίναι ικανή να παρέχει </w:t>
      </w:r>
      <w:r w:rsidR="00627FD3" w:rsidRPr="00627FD3">
        <w:t>την υπηρεσία παραλαβής των αποβλήτων από πλοία.</w:t>
      </w:r>
    </w:p>
    <w:p w:rsidR="00627FD3" w:rsidRPr="00627FD3" w:rsidRDefault="002841FF" w:rsidP="00946636">
      <w:pPr>
        <w:spacing w:after="0" w:line="360" w:lineRule="auto"/>
        <w:jc w:val="both"/>
      </w:pPr>
      <w:r>
        <w:t xml:space="preserve">ζ) </w:t>
      </w:r>
      <w:r w:rsidR="00627FD3" w:rsidRPr="002841FF">
        <w:rPr>
          <w:b/>
          <w:bCs/>
        </w:rPr>
        <w:t>«αλιευτικό σκάφος»</w:t>
      </w:r>
      <w:r>
        <w:t xml:space="preserve"> </w:t>
      </w:r>
      <w:r w:rsidR="00627FD3" w:rsidRPr="00627FD3">
        <w:t>:</w:t>
      </w:r>
      <w:r>
        <w:t xml:space="preserve"> </w:t>
      </w:r>
      <w:r w:rsidR="00627FD3" w:rsidRPr="00627FD3">
        <w:t>Κάθε πλοίο που είναι εξοπλισμένο ή χρησιμοποιείται εμπορικά για την αλίευση ψαριών ή άλλων έμβιων ενάλιων πόρων από τη θάλασσα.</w:t>
      </w:r>
    </w:p>
    <w:p w:rsidR="00627FD3" w:rsidRPr="00627FD3" w:rsidRDefault="002C3AB8" w:rsidP="00946636">
      <w:pPr>
        <w:spacing w:after="0" w:line="360" w:lineRule="auto"/>
        <w:jc w:val="both"/>
      </w:pPr>
      <w:r>
        <w:t xml:space="preserve">η) </w:t>
      </w:r>
      <w:r w:rsidR="00627FD3" w:rsidRPr="002C3AB8">
        <w:rPr>
          <w:b/>
          <w:bCs/>
        </w:rPr>
        <w:t>«σκάφος αναψυχής»</w:t>
      </w:r>
      <w:r>
        <w:t xml:space="preserve"> </w:t>
      </w:r>
      <w:r w:rsidR="00627FD3" w:rsidRPr="00627FD3">
        <w:t>:</w:t>
      </w:r>
      <w:r>
        <w:t xml:space="preserve"> </w:t>
      </w:r>
      <w:r w:rsidR="00627FD3" w:rsidRPr="00627FD3">
        <w:t>κάθε τύπος πλοίου, με μήκος κύτους 2,5 μέτρων ή μεγαλύτερο, ανεξάρτητα από το μέσο πρόωσής του, το οποίο χρησιμοποιείται για αθλητικούς ή ψυχαγωγικούς σκοπούς και δεν χρησιμοποιείται για εμπορική δραστηριότητα.</w:t>
      </w:r>
    </w:p>
    <w:p w:rsidR="00627FD3" w:rsidRPr="00627FD3" w:rsidRDefault="002C3AB8" w:rsidP="00946636">
      <w:pPr>
        <w:spacing w:after="0" w:line="360" w:lineRule="auto"/>
        <w:jc w:val="both"/>
      </w:pPr>
      <w:r>
        <w:lastRenderedPageBreak/>
        <w:t xml:space="preserve">θ) </w:t>
      </w:r>
      <w:r w:rsidR="00627FD3" w:rsidRPr="003934BF">
        <w:rPr>
          <w:b/>
          <w:bCs/>
        </w:rPr>
        <w:t>«λιμένας»</w:t>
      </w:r>
      <w:r>
        <w:t xml:space="preserve"> </w:t>
      </w:r>
      <w:r w:rsidR="00627FD3" w:rsidRPr="00627FD3">
        <w:t>:</w:t>
      </w:r>
      <w:r>
        <w:t xml:space="preserve"> </w:t>
      </w:r>
      <w:r w:rsidR="00627FD3" w:rsidRPr="00627FD3">
        <w:t>θέση ή γεωγραφική περιοχή διαμορφωμένη από βελτιωτικά έργα και εγκαταστάσεις σχεδιασμένη κατά τρόπον ώστε να επιτρέπει κυρίως την υποδοχή πλοίων, συμπεριλαμβανομένης της περιοχής αγκυροβολίου εντός της δικαιοδοσίας του λιμένα.</w:t>
      </w:r>
    </w:p>
    <w:p w:rsidR="00627FD3" w:rsidRPr="00627FD3" w:rsidRDefault="002C3AB8" w:rsidP="00946636">
      <w:pPr>
        <w:spacing w:after="0" w:line="360" w:lineRule="auto"/>
        <w:jc w:val="both"/>
      </w:pPr>
      <w:r w:rsidRPr="000440DD">
        <w:t xml:space="preserve">ι) </w:t>
      </w:r>
      <w:r w:rsidR="00627FD3" w:rsidRPr="000440DD">
        <w:rPr>
          <w:b/>
          <w:bCs/>
        </w:rPr>
        <w:t>«επαρκής ικανότητα αποθήκευσης»</w:t>
      </w:r>
      <w:r>
        <w:t xml:space="preserve"> </w:t>
      </w:r>
      <w:r w:rsidR="00627FD3" w:rsidRPr="00627FD3">
        <w:t>:</w:t>
      </w:r>
      <w:r>
        <w:t xml:space="preserve"> </w:t>
      </w:r>
      <w:r w:rsidR="00627FD3" w:rsidRPr="00627FD3">
        <w:t>επαρκής ικανότητα αποθήκευσης των αποβλήτων επί του πλοίου από τη στιγμή του απόπλου έως τον επόμενο λιμένα κατάπλου, συμπεριλαμβανομένων των αποβλήτων που είναι πιθανό να παραχθούν κατά τη διάρκεια του δρομολογίου.</w:t>
      </w:r>
    </w:p>
    <w:p w:rsidR="00627FD3" w:rsidRPr="00627FD3" w:rsidRDefault="003F4BEE" w:rsidP="00946636">
      <w:pPr>
        <w:spacing w:after="0" w:line="360" w:lineRule="auto"/>
        <w:jc w:val="both"/>
      </w:pPr>
      <w:r>
        <w:t>ια</w:t>
      </w:r>
      <w:r w:rsidR="002C3AB8">
        <w:t xml:space="preserve">) </w:t>
      </w:r>
      <w:r w:rsidR="00627FD3" w:rsidRPr="002C3AB8">
        <w:rPr>
          <w:b/>
          <w:bCs/>
        </w:rPr>
        <w:t>«τακτική γραμμή»</w:t>
      </w:r>
      <w:r w:rsidR="002C3AB8">
        <w:t xml:space="preserve"> </w:t>
      </w:r>
      <w:r w:rsidR="00627FD3" w:rsidRPr="00627FD3">
        <w:t>:</w:t>
      </w:r>
      <w:r w:rsidR="002C3AB8">
        <w:t xml:space="preserve"> </w:t>
      </w:r>
      <w:r w:rsidR="00627FD3" w:rsidRPr="00627FD3">
        <w:t>γραμμή βάσει δημοσιευμένου ή προγραμματισμένου πίνακα αναχωρήσεων και αφίξεων μεταξύ συγκεκριμένων λιμένων ή επαναλαμβανόμενες διελεύσεις που συνιστούν αναγνωρισμένο χρονοδιάγραμμα.</w:t>
      </w:r>
    </w:p>
    <w:p w:rsidR="00627FD3" w:rsidRPr="00627FD3" w:rsidRDefault="003F4BEE" w:rsidP="00946636">
      <w:pPr>
        <w:spacing w:after="0" w:line="360" w:lineRule="auto"/>
        <w:jc w:val="both"/>
      </w:pPr>
      <w:r>
        <w:t>ιβ</w:t>
      </w:r>
      <w:r w:rsidR="002C3AB8">
        <w:t xml:space="preserve">) </w:t>
      </w:r>
      <w:r w:rsidR="00627FD3" w:rsidRPr="002C3AB8">
        <w:rPr>
          <w:b/>
          <w:bCs/>
        </w:rPr>
        <w:t>«τακτικοί ελλιμενισμοί»</w:t>
      </w:r>
      <w:r w:rsidR="002C3AB8">
        <w:t xml:space="preserve"> </w:t>
      </w:r>
      <w:r w:rsidR="00627FD3" w:rsidRPr="00627FD3">
        <w:t>:</w:t>
      </w:r>
      <w:r w:rsidR="002C3AB8">
        <w:t xml:space="preserve"> </w:t>
      </w:r>
      <w:r w:rsidR="00627FD3" w:rsidRPr="00627FD3">
        <w:t>επαναλαμβανόμενα δρομολόγια του ίδιου πλοίου που συνιστούν σταθερό πρόγραμμα μεταξύ συγκεκριμένων λιμένων ή σειρά δρομολογίων από και προς τον ίδιο λιμένα χωρίς ενδιάμεσες στάσεις.</w:t>
      </w:r>
    </w:p>
    <w:p w:rsidR="00627FD3" w:rsidRPr="00627FD3" w:rsidRDefault="003F4BEE" w:rsidP="00946636">
      <w:pPr>
        <w:spacing w:after="0" w:line="360" w:lineRule="auto"/>
        <w:jc w:val="both"/>
      </w:pPr>
      <w:r>
        <w:t>ιγ</w:t>
      </w:r>
      <w:r w:rsidR="000F3B90">
        <w:t xml:space="preserve">) </w:t>
      </w:r>
      <w:r w:rsidR="00627FD3" w:rsidRPr="000F3B90">
        <w:rPr>
          <w:b/>
          <w:bCs/>
        </w:rPr>
        <w:t>«συχνοί ελλιμενισμοί»</w:t>
      </w:r>
      <w:r w:rsidR="000F3B90">
        <w:t xml:space="preserve"> </w:t>
      </w:r>
      <w:r w:rsidR="00627FD3" w:rsidRPr="00627FD3">
        <w:t>:</w:t>
      </w:r>
      <w:r w:rsidR="000F3B90">
        <w:t xml:space="preserve"> </w:t>
      </w:r>
      <w:r w:rsidR="00627FD3" w:rsidRPr="00627FD3">
        <w:t>κατάπλοι πλοίου στον ίδιο λιμένα οι οποίοι πραγματοποιούνται τουλάχιστον μία φορά ανά δεκαπενθήμερο.</w:t>
      </w:r>
    </w:p>
    <w:p w:rsidR="00627FD3" w:rsidRPr="00627FD3" w:rsidRDefault="003F4BEE" w:rsidP="00946636">
      <w:pPr>
        <w:spacing w:after="0" w:line="360" w:lineRule="auto"/>
        <w:jc w:val="both"/>
      </w:pPr>
      <w:r>
        <w:t>ιδ</w:t>
      </w:r>
      <w:r w:rsidR="00C25F29">
        <w:t xml:space="preserve">) </w:t>
      </w:r>
      <w:r w:rsidR="00627FD3" w:rsidRPr="00C25F29">
        <w:rPr>
          <w:b/>
          <w:bCs/>
        </w:rPr>
        <w:t>«θαλάσσιες εμπορικές μεταφορές μικρών αποστάσεων»</w:t>
      </w:r>
      <w:r w:rsidR="00C25F29" w:rsidRPr="00C25F29">
        <w:rPr>
          <w:b/>
          <w:bCs/>
        </w:rPr>
        <w:t xml:space="preserve"> </w:t>
      </w:r>
      <w:r w:rsidR="00627FD3" w:rsidRPr="00627FD3">
        <w:t>:</w:t>
      </w:r>
      <w:r w:rsidR="00C25F29">
        <w:t xml:space="preserve"> </w:t>
      </w:r>
      <w:r w:rsidR="00627FD3" w:rsidRPr="00627FD3">
        <w:t>μεταφορά φορτίου ή/και επιβατών μέσω θάλασσας μεταξύ λιμένων που βρίσκονται στα γεωγραφικά όρια της Ευρώπης ή μεταξύ αυτών των λιμένων και των λιμένων που βρίσκονται σε μη ευρωπαϊκές χώρες με ακτές στις μεσόγειες θάλασσες στα σύνορα της Ευρώπης.</w:t>
      </w:r>
    </w:p>
    <w:p w:rsidR="00627FD3" w:rsidRPr="00627FD3" w:rsidRDefault="003F4BEE" w:rsidP="00946636">
      <w:pPr>
        <w:spacing w:after="0" w:line="360" w:lineRule="auto"/>
        <w:jc w:val="both"/>
      </w:pPr>
      <w:r>
        <w:t>ιε)</w:t>
      </w:r>
      <w:r w:rsidR="00627FD3" w:rsidRPr="00627FD3">
        <w:t xml:space="preserve"> </w:t>
      </w:r>
      <w:r w:rsidR="003E317A" w:rsidRPr="003E317A">
        <w:rPr>
          <w:b/>
          <w:bCs/>
        </w:rPr>
        <w:t>«</w:t>
      </w:r>
      <w:r w:rsidR="00627FD3" w:rsidRPr="003E317A">
        <w:rPr>
          <w:b/>
          <w:bCs/>
        </w:rPr>
        <w:t>GISIS» (Global Integrated Ship Information System)</w:t>
      </w:r>
      <w:r>
        <w:t xml:space="preserve"> </w:t>
      </w:r>
      <w:r w:rsidR="00627FD3" w:rsidRPr="00627FD3">
        <w:t>:</w:t>
      </w:r>
      <w:r>
        <w:t xml:space="preserve"> </w:t>
      </w:r>
      <w:r w:rsidR="00627FD3" w:rsidRPr="00627FD3">
        <w:t>το παγκόσμιο ολοκληρωμένο σύστημα ναυτιλιακών πληροφοριών που έχει συσταθεί από τον Διεθνή Ναυτιλιακό Οργανισμό (IMO).</w:t>
      </w:r>
    </w:p>
    <w:p w:rsidR="00627FD3" w:rsidRPr="00627FD3" w:rsidRDefault="003F4BEE" w:rsidP="00946636">
      <w:pPr>
        <w:spacing w:after="0" w:line="360" w:lineRule="auto"/>
        <w:jc w:val="both"/>
      </w:pPr>
      <w:r>
        <w:t xml:space="preserve">ιστ) </w:t>
      </w:r>
      <w:r w:rsidR="00627FD3" w:rsidRPr="003E317A">
        <w:rPr>
          <w:b/>
          <w:bCs/>
        </w:rPr>
        <w:t>«επεξεργασία»</w:t>
      </w:r>
      <w:r>
        <w:t xml:space="preserve"> </w:t>
      </w:r>
      <w:r w:rsidR="00627FD3" w:rsidRPr="00627FD3">
        <w:t>:</w:t>
      </w:r>
      <w:r>
        <w:t xml:space="preserve"> </w:t>
      </w:r>
      <w:r w:rsidR="00627FD3" w:rsidRPr="00627FD3">
        <w:t>οι εργασίες ανάκτησης ή διάθεσης, στις οποίες περιλαμβάνεται η προετοιμασία πριν από την ανάκτηση ή τη διάθεση.</w:t>
      </w:r>
    </w:p>
    <w:p w:rsidR="00627FD3" w:rsidRPr="00627FD3" w:rsidRDefault="003F4BEE" w:rsidP="00946636">
      <w:pPr>
        <w:spacing w:after="0" w:line="360" w:lineRule="auto"/>
        <w:jc w:val="both"/>
      </w:pPr>
      <w:r>
        <w:t xml:space="preserve">Ιζ) </w:t>
      </w:r>
      <w:r w:rsidR="00627FD3" w:rsidRPr="003E317A">
        <w:rPr>
          <w:b/>
          <w:bCs/>
        </w:rPr>
        <w:t>«άμεσο τέλος»</w:t>
      </w:r>
      <w:r>
        <w:t xml:space="preserve"> </w:t>
      </w:r>
      <w:r w:rsidR="00627FD3" w:rsidRPr="00627FD3">
        <w:t>:</w:t>
      </w:r>
      <w:r>
        <w:t xml:space="preserve"> </w:t>
      </w:r>
      <w:r w:rsidR="00627FD3" w:rsidRPr="00627FD3">
        <w:t>τέλος καταβαλλόμενο για την παροχή των υπηρεσιών λιμενικής εγκατάστασης παραλαβής και απολύτως εξαρτώμενο από το είδος και την ποσότητα των αποβλήτων.</w:t>
      </w:r>
    </w:p>
    <w:p w:rsidR="00627FD3" w:rsidRPr="00627FD3" w:rsidRDefault="003F4BEE" w:rsidP="00946636">
      <w:pPr>
        <w:spacing w:after="0" w:line="360" w:lineRule="auto"/>
        <w:jc w:val="both"/>
      </w:pPr>
      <w:r>
        <w:t xml:space="preserve">ιη) </w:t>
      </w:r>
      <w:r w:rsidR="00627FD3" w:rsidRPr="003E317A">
        <w:rPr>
          <w:b/>
          <w:bCs/>
        </w:rPr>
        <w:t>«έμμεσο τέλος»</w:t>
      </w:r>
      <w:r w:rsidRPr="003E317A">
        <w:rPr>
          <w:b/>
          <w:bCs/>
        </w:rPr>
        <w:t xml:space="preserve"> </w:t>
      </w:r>
      <w:r w:rsidR="00627FD3" w:rsidRPr="00627FD3">
        <w:t>:</w:t>
      </w:r>
      <w:r>
        <w:t xml:space="preserve"> </w:t>
      </w:r>
      <w:r w:rsidR="00627FD3" w:rsidRPr="00627FD3">
        <w:t>τέλος καταβαλλόμενο για την παροχή των υπηρεσιών λιμενικής εγκατάστασης παραλαβής, ανεξαρτήτως της πραγματικής παράδοσης αποβλήτων από πλοία.</w:t>
      </w:r>
    </w:p>
    <w:p w:rsidR="00627FD3" w:rsidRPr="00627FD3" w:rsidRDefault="003F4BEE" w:rsidP="00946636">
      <w:pPr>
        <w:spacing w:after="0" w:line="360" w:lineRule="auto"/>
        <w:jc w:val="both"/>
      </w:pPr>
      <w:r>
        <w:t xml:space="preserve">ιθ) </w:t>
      </w:r>
      <w:r w:rsidR="00627FD3" w:rsidRPr="003E317A">
        <w:rPr>
          <w:b/>
          <w:bCs/>
        </w:rPr>
        <w:t>«φορέας διαχείρισης λιμένων»</w:t>
      </w:r>
      <w:r>
        <w:t xml:space="preserve"> </w:t>
      </w:r>
      <w:r w:rsidR="00627FD3" w:rsidRPr="00627FD3">
        <w:t>:</w:t>
      </w:r>
      <w:r>
        <w:t xml:space="preserve"> </w:t>
      </w:r>
      <w:r w:rsidR="00627FD3" w:rsidRPr="00627FD3">
        <w:t xml:space="preserve">οποιοσδήποτε φορέας διαχειρίζεται τους λιμένες της περιοχής αρμοδιότητάς του (όπως ενδεικτικά Οργανισμοί Λιμένων Α.Ε., Λιμενικά Ταμεία, Δημοτικά Λιμενικά Ταμεία, δημοτικά λιμενικά γραφεία, Ο.Τ.Α., Ελληνικά Τουριστικά Ακίνητα Α.Ε., Ιδιωτικές Επιχειρήσεις). Στον όρο αυτόν </w:t>
      </w:r>
      <w:r w:rsidR="00627FD3" w:rsidRPr="00627FD3">
        <w:lastRenderedPageBreak/>
        <w:t>περιλαμβάνονται και οι πάσης φύσης επιχειρήσεις που διαθέτουν ιδιωτικές παράκτιες εγκαταστάσεις στις οποίες καταπλέουν πλοία στα οποία εφαρμόζεται η παρούσα απόφαση.</w:t>
      </w:r>
    </w:p>
    <w:p w:rsidR="00627FD3" w:rsidRPr="00627FD3" w:rsidRDefault="003F4BEE" w:rsidP="00946636">
      <w:pPr>
        <w:spacing w:after="0" w:line="360" w:lineRule="auto"/>
        <w:jc w:val="both"/>
      </w:pPr>
      <w:r>
        <w:t xml:space="preserve">κ) </w:t>
      </w:r>
      <w:r w:rsidR="00627FD3" w:rsidRPr="003E317A">
        <w:rPr>
          <w:b/>
          <w:bCs/>
        </w:rPr>
        <w:t>«πάροχος υπηρεσιών παραλαβής και διαχείρισης αποβλήτων πλοίων»</w:t>
      </w:r>
      <w:r w:rsidRPr="003E317A">
        <w:rPr>
          <w:b/>
          <w:bCs/>
        </w:rPr>
        <w:t xml:space="preserve"> </w:t>
      </w:r>
      <w:r w:rsidR="00627FD3" w:rsidRPr="00627FD3">
        <w:t>:</w:t>
      </w:r>
      <w:r>
        <w:t xml:space="preserve"> </w:t>
      </w:r>
      <w:r w:rsidR="00627FD3" w:rsidRPr="00627FD3">
        <w:t>κάθε φυσικό ή νομικό πρόσωπο που παρέχει υπηρεσίες παραλαβής και διαχείρισης αποβλήτων και καταλοίπων φορτίων πλοίων στο οποίο έχουν ανατεθεί οι εν λόγω υπηρεσίες από τον φορέα διαχείρισης λιμένων για τα πλοία που καταπλέουν στην περιοχή αρμοδιότητάς του.</w:t>
      </w:r>
    </w:p>
    <w:p w:rsidR="00627FD3" w:rsidRPr="00627FD3" w:rsidRDefault="003F4BEE" w:rsidP="00946636">
      <w:pPr>
        <w:spacing w:after="0" w:line="360" w:lineRule="auto"/>
        <w:jc w:val="both"/>
      </w:pPr>
      <w:r>
        <w:t xml:space="preserve">κα) </w:t>
      </w:r>
      <w:r w:rsidR="00627FD3" w:rsidRPr="003E317A">
        <w:rPr>
          <w:b/>
          <w:bCs/>
        </w:rPr>
        <w:t>«Εθνική Αρμόδια Αρχή για το σύστημα της Ένωσης SafeSeaNet (ΕΑΑ SSN)»</w:t>
      </w:r>
      <w:r w:rsidRPr="003E317A">
        <w:rPr>
          <w:b/>
          <w:bCs/>
        </w:rPr>
        <w:t xml:space="preserve"> </w:t>
      </w:r>
      <w:r w:rsidR="00627FD3" w:rsidRPr="00627FD3">
        <w:t>:</w:t>
      </w:r>
      <w:r>
        <w:t xml:space="preserve"> </w:t>
      </w:r>
      <w:r w:rsidR="00627FD3" w:rsidRPr="00627FD3">
        <w:t>το Τμήμα Θαλάσσιας Επιτήρησης και Διαχείρισης Κυκλοφορίας Πλοίων της Διεύθυνσης Ασφάλειας Ναυσιπλοΐας του Υπουργείου Ναυτιλίας και Νησιωτικής Πολιτικής.</w:t>
      </w:r>
    </w:p>
    <w:p w:rsidR="00627FD3" w:rsidRPr="00627FD3" w:rsidRDefault="003F4BEE" w:rsidP="00946636">
      <w:pPr>
        <w:spacing w:after="0" w:line="360" w:lineRule="auto"/>
        <w:jc w:val="both"/>
      </w:pPr>
      <w:r>
        <w:t xml:space="preserve">κβ) </w:t>
      </w:r>
      <w:r w:rsidR="00627FD3" w:rsidRPr="003E317A">
        <w:rPr>
          <w:b/>
          <w:bCs/>
        </w:rPr>
        <w:t>«αρμόδια Υπηρεσία»</w:t>
      </w:r>
      <w:r>
        <w:t xml:space="preserve"> </w:t>
      </w:r>
      <w:r w:rsidR="00627FD3" w:rsidRPr="00627FD3">
        <w:t>:</w:t>
      </w:r>
      <w:r>
        <w:t xml:space="preserve"> </w:t>
      </w:r>
      <w:r w:rsidR="00627FD3" w:rsidRPr="00627FD3">
        <w:t>η Γενική Γραμματεία Λιμένων, Λιμενικής Πολιτικής και Ναυτιλιακών Επενδύσεων του Υπουργείου Ναυτιλίας και Νησιωτικής Πολιτικής.</w:t>
      </w:r>
    </w:p>
    <w:p w:rsidR="00627FD3" w:rsidRPr="00627FD3" w:rsidRDefault="003F4BEE" w:rsidP="00946636">
      <w:pPr>
        <w:spacing w:after="0" w:line="360" w:lineRule="auto"/>
        <w:jc w:val="both"/>
      </w:pPr>
      <w:r>
        <w:t xml:space="preserve">κγ) </w:t>
      </w:r>
      <w:r w:rsidR="00627FD3" w:rsidRPr="003E317A">
        <w:rPr>
          <w:b/>
          <w:bCs/>
        </w:rPr>
        <w:t>«βάση δεδομένων των επιθεωρήσεων»</w:t>
      </w:r>
      <w:r>
        <w:t xml:space="preserve"> </w:t>
      </w:r>
      <w:r w:rsidR="00627FD3" w:rsidRPr="00627FD3">
        <w:t>:</w:t>
      </w:r>
      <w:r>
        <w:t xml:space="preserve"> </w:t>
      </w:r>
      <w:r w:rsidR="00627FD3" w:rsidRPr="00627FD3">
        <w:t>η βάση δεδομένων που αναπτύσσεται, τηρείται και ενημερώνεται από την Επιτροπή, με την οποία συνδέονται όλα τα κράτη μέλη και η οποία περιέχει όλες τις πληροφορίες που απαιτούνται για την εφαρμογή του συστήματος επιθεωρήσεων που προβλέπεται από την οδηγία (ΕΕ) 2019/883. Η βάση δεδομένων των επιθεωρήσεων βασίζεται στη βάση δεδομένων των επιθεωρήσεων που αναφέρεται στο άρθρο 24 του π.δ. 16/2011 (Α΄ 36), όπως εκάστοτε ισχύει, και έχει παρόμοιες λειτουργίες με αυτή τη βάση δεδομένων.</w:t>
      </w:r>
    </w:p>
    <w:p w:rsidR="00627FD3" w:rsidRDefault="003F4BEE" w:rsidP="002355A1">
      <w:pPr>
        <w:spacing w:after="0" w:line="360" w:lineRule="auto"/>
        <w:jc w:val="both"/>
      </w:pPr>
      <w:r>
        <w:t xml:space="preserve">κδ) </w:t>
      </w:r>
      <w:r w:rsidR="00627FD3" w:rsidRPr="003E317A">
        <w:rPr>
          <w:b/>
          <w:bCs/>
        </w:rPr>
        <w:t>«αγκυροβόλιο»</w:t>
      </w:r>
      <w:r>
        <w:t xml:space="preserve"> </w:t>
      </w:r>
      <w:r w:rsidR="00627FD3" w:rsidRPr="00627FD3">
        <w:t>:</w:t>
      </w:r>
      <w:r>
        <w:t xml:space="preserve"> </w:t>
      </w:r>
      <w:r w:rsidR="00627FD3" w:rsidRPr="00627FD3">
        <w:t>καθορισμένη θαλάσσια περιοχή πλησίον λιμένα, που βρίσκεται εκτός της περιοχής αρμοδιότητας φορέα διαχείρισης λιμένα και εντός αρμοδιότητας της οικείας Λιμενικής Αρχής, στην οποία επιτρέπεται η βραχυχρόνια αγκυροβολία πλοίων και η διενέργεια πράξεων, όπως ανεφοδιασμού, αλλαγής πληρωμάτων, παραλαβής τροφοεφοδίων κ.λ.π.</w:t>
      </w:r>
    </w:p>
    <w:p w:rsidR="00FD5D03" w:rsidRDefault="00FD5D03" w:rsidP="002355A1">
      <w:pPr>
        <w:spacing w:after="0" w:line="360" w:lineRule="auto"/>
        <w:jc w:val="both"/>
      </w:pPr>
    </w:p>
    <w:p w:rsidR="00DD21BC" w:rsidRDefault="00DD21BC" w:rsidP="002355A1">
      <w:pPr>
        <w:spacing w:line="360" w:lineRule="auto"/>
        <w:jc w:val="both"/>
      </w:pPr>
    </w:p>
    <w:p w:rsidR="00DD21BC" w:rsidRPr="000A1371" w:rsidRDefault="00DD21BC" w:rsidP="002355A1">
      <w:pPr>
        <w:pStyle w:val="af1"/>
        <w:numPr>
          <w:ilvl w:val="0"/>
          <w:numId w:val="2"/>
        </w:numPr>
        <w:spacing w:line="360" w:lineRule="auto"/>
        <w:jc w:val="both"/>
        <w:rPr>
          <w:rStyle w:val="ab"/>
          <w:b/>
          <w:bCs/>
          <w:i w:val="0"/>
          <w:iCs w:val="0"/>
          <w:color w:val="auto"/>
          <w:sz w:val="24"/>
          <w:szCs w:val="24"/>
        </w:rPr>
      </w:pPr>
      <w:r>
        <w:rPr>
          <w:rStyle w:val="ab"/>
          <w:b/>
          <w:bCs/>
          <w:i w:val="0"/>
          <w:iCs w:val="0"/>
          <w:color w:val="auto"/>
          <w:sz w:val="24"/>
          <w:szCs w:val="24"/>
        </w:rPr>
        <w:t>Σ</w:t>
      </w:r>
      <w:r w:rsidRPr="005F7922">
        <w:rPr>
          <w:rStyle w:val="ab"/>
          <w:b/>
          <w:bCs/>
          <w:i w:val="0"/>
          <w:iCs w:val="0"/>
          <w:color w:val="auto"/>
          <w:sz w:val="24"/>
          <w:szCs w:val="24"/>
        </w:rPr>
        <w:t>χ</w:t>
      </w:r>
      <w:r w:rsidR="00690982">
        <w:rPr>
          <w:rStyle w:val="ab"/>
          <w:b/>
          <w:bCs/>
          <w:i w:val="0"/>
          <w:iCs w:val="0"/>
          <w:color w:val="auto"/>
          <w:sz w:val="24"/>
          <w:szCs w:val="24"/>
        </w:rPr>
        <w:t>έδια</w:t>
      </w:r>
      <w:r>
        <w:rPr>
          <w:rStyle w:val="ab"/>
          <w:b/>
          <w:bCs/>
          <w:i w:val="0"/>
          <w:iCs w:val="0"/>
          <w:color w:val="auto"/>
          <w:sz w:val="24"/>
          <w:szCs w:val="24"/>
        </w:rPr>
        <w:t xml:space="preserve"> π</w:t>
      </w:r>
      <w:r w:rsidRPr="005F7922">
        <w:rPr>
          <w:rStyle w:val="ab"/>
          <w:b/>
          <w:bCs/>
          <w:i w:val="0"/>
          <w:iCs w:val="0"/>
          <w:color w:val="auto"/>
          <w:sz w:val="24"/>
          <w:szCs w:val="24"/>
        </w:rPr>
        <w:t xml:space="preserve">αραλαβής και </w:t>
      </w:r>
      <w:r>
        <w:rPr>
          <w:rStyle w:val="ab"/>
          <w:b/>
          <w:bCs/>
          <w:i w:val="0"/>
          <w:iCs w:val="0"/>
          <w:color w:val="auto"/>
          <w:sz w:val="24"/>
          <w:szCs w:val="24"/>
        </w:rPr>
        <w:t>δ</w:t>
      </w:r>
      <w:r w:rsidRPr="005F7922">
        <w:rPr>
          <w:rStyle w:val="ab"/>
          <w:b/>
          <w:bCs/>
          <w:i w:val="0"/>
          <w:iCs w:val="0"/>
          <w:color w:val="auto"/>
          <w:sz w:val="24"/>
          <w:szCs w:val="24"/>
        </w:rPr>
        <w:t xml:space="preserve">ιαχείρισης </w:t>
      </w:r>
      <w:r>
        <w:rPr>
          <w:rStyle w:val="ab"/>
          <w:b/>
          <w:bCs/>
          <w:i w:val="0"/>
          <w:iCs w:val="0"/>
          <w:color w:val="auto"/>
          <w:sz w:val="24"/>
          <w:szCs w:val="24"/>
        </w:rPr>
        <w:t>α</w:t>
      </w:r>
      <w:r w:rsidRPr="005F7922">
        <w:rPr>
          <w:rStyle w:val="ab"/>
          <w:b/>
          <w:bCs/>
          <w:i w:val="0"/>
          <w:iCs w:val="0"/>
          <w:color w:val="auto"/>
          <w:sz w:val="24"/>
          <w:szCs w:val="24"/>
        </w:rPr>
        <w:t>πόβλητων</w:t>
      </w:r>
    </w:p>
    <w:p w:rsidR="00DD21BC" w:rsidRDefault="00DD21BC" w:rsidP="002355A1">
      <w:pPr>
        <w:spacing w:line="360" w:lineRule="auto"/>
        <w:jc w:val="both"/>
      </w:pPr>
    </w:p>
    <w:p w:rsidR="00DD21BC" w:rsidRDefault="005130D4" w:rsidP="002355A1">
      <w:pPr>
        <w:spacing w:after="0" w:line="360" w:lineRule="auto"/>
        <w:jc w:val="both"/>
      </w:pPr>
      <w:r>
        <w:t>Σύμφωνα με τα προβλεπόμενα</w:t>
      </w:r>
      <w:r w:rsidR="00DD21BC">
        <w:t xml:space="preserve"> στην ΚΥΑ 3122.3-15/71164/2021, </w:t>
      </w:r>
      <w:r>
        <w:t xml:space="preserve">αναφορικά </w:t>
      </w:r>
      <w:r w:rsidR="00DD21BC">
        <w:t>με τη σύνταξη</w:t>
      </w:r>
      <w:r>
        <w:t>, έγκριση, παρακολούθηση των</w:t>
      </w:r>
      <w:r w:rsidR="00DD21BC">
        <w:t xml:space="preserve"> σχεδίων παραλαβής και διαχείρισης  αποβλήτων πλοίων ισχύουν τα</w:t>
      </w:r>
      <w:r>
        <w:t xml:space="preserve"> ακόλουθα</w:t>
      </w:r>
      <w:r w:rsidR="00DD21BC">
        <w:t>:</w:t>
      </w:r>
    </w:p>
    <w:p w:rsidR="00DD21BC" w:rsidRDefault="00DD21BC" w:rsidP="00057515">
      <w:pPr>
        <w:pStyle w:val="af1"/>
        <w:numPr>
          <w:ilvl w:val="0"/>
          <w:numId w:val="4"/>
        </w:numPr>
        <w:tabs>
          <w:tab w:val="left" w:pos="426"/>
        </w:tabs>
        <w:spacing w:after="0" w:line="360" w:lineRule="auto"/>
        <w:ind w:left="0" w:firstLine="0"/>
        <w:jc w:val="both"/>
      </w:pPr>
      <w:r>
        <w:lastRenderedPageBreak/>
        <w:t xml:space="preserve">Το </w:t>
      </w:r>
      <w:r w:rsidRPr="002355A1">
        <w:t>σχέδιο καταρτίζεται με μέριμνα και</w:t>
      </w:r>
      <w:r w:rsidR="00445807" w:rsidRPr="002355A1">
        <w:t xml:space="preserve"> </w:t>
      </w:r>
      <w:r w:rsidRPr="002355A1">
        <w:t>ευθύνη του</w:t>
      </w:r>
      <w:r w:rsidR="00445807" w:rsidRPr="002355A1">
        <w:t xml:space="preserve"> φορέα διαχείρισης λιμένα</w:t>
      </w:r>
      <w:r w:rsidR="000711C1" w:rsidRPr="002355A1">
        <w:t>/λιμενικής εγκατάστασης</w:t>
      </w:r>
      <w:r w:rsidR="00445807" w:rsidRPr="002355A1">
        <w:t>,</w:t>
      </w:r>
      <w:r w:rsidRPr="002355A1">
        <w:t xml:space="preserve"> κατόπιν διαβουλεύσεων με τα ενδιαφερόμενα μέρη και ιδίως με τους χρήστες του λιμένα και τους εκπροσώπους αυτών, τους ΟΤΑ α’ βαθμού και τα εγκεκριμένα συστήματα εναλλακτικής διαχείρισης. Οι εν λόγω διαβουλεύσεις, θα πρέπει να διενεργούνται κατά τη διάρκεια της </w:t>
      </w:r>
      <w:r w:rsidRPr="002355A1">
        <w:rPr>
          <w:u w:val="single"/>
        </w:rPr>
        <w:t>αρχικής κατάρτισης</w:t>
      </w:r>
      <w:r w:rsidRPr="002355A1">
        <w:t xml:space="preserve"> του σχεδίου, με ανάρτηση του σχεδίου στην ιστοσελίδα του φορέα διαχείρισης του λιμένα</w:t>
      </w:r>
      <w:r w:rsidR="000711C1" w:rsidRPr="002355A1">
        <w:t>/λιμενικής εγκατάστασης,</w:t>
      </w:r>
      <w:r w:rsidRPr="002355A1">
        <w:t xml:space="preserve"> διάρκειας τουλάχιστον </w:t>
      </w:r>
      <w:r>
        <w:t>ενός (1) μηνός, όσο και μετά την έγκρισή του</w:t>
      </w:r>
      <w:r w:rsidR="00574480">
        <w:t xml:space="preserve">, στη συνέχεια θα </w:t>
      </w:r>
      <w:r>
        <w:t>κατα</w:t>
      </w:r>
      <w:r w:rsidR="00574480">
        <w:t xml:space="preserve">τίθεται </w:t>
      </w:r>
      <w:r>
        <w:t>Έκθεση διαβούλευσης</w:t>
      </w:r>
      <w:r w:rsidR="00574480">
        <w:t xml:space="preserve">, από τον φορέα διαχείρισης, </w:t>
      </w:r>
      <w:r>
        <w:t>στις συναρμόδιες υπηρεσίες της Γενικής Γραμματείας Λιμένων, Λιμενικής Πολιτικής και Ναυτιλιακών Επενδύσεων.</w:t>
      </w:r>
    </w:p>
    <w:p w:rsidR="00DD21BC" w:rsidRDefault="00DD21BC" w:rsidP="00057515">
      <w:pPr>
        <w:pStyle w:val="af1"/>
        <w:numPr>
          <w:ilvl w:val="0"/>
          <w:numId w:val="4"/>
        </w:numPr>
        <w:tabs>
          <w:tab w:val="left" w:pos="426"/>
        </w:tabs>
        <w:spacing w:after="0" w:line="360" w:lineRule="auto"/>
        <w:ind w:left="0" w:firstLine="0"/>
        <w:jc w:val="both"/>
      </w:pPr>
      <w:r>
        <w:t>Το σχέδιο υποβάλλεται σε ηλεκτρονική μορφή (Flash</w:t>
      </w:r>
      <w:r w:rsidR="000711C1">
        <w:t xml:space="preserve"> </w:t>
      </w:r>
      <w:r>
        <w:t>Disk), στην αρμόδια Υπηρεσία του Υπουργείου Ναυτιλίας και Νησιωτικής Πολιτικής, καθώς και στην αρμόδια Υπηρεσία Περιβάλλοντος της οικείας Αποκεντρωμένης Διοίκησης και της Περιφέρειας, προκειμένου να γνωμοδοτήσουν επί αυτών.</w:t>
      </w:r>
    </w:p>
    <w:p w:rsidR="00DD21BC" w:rsidRDefault="00DD21BC" w:rsidP="00057515">
      <w:pPr>
        <w:pStyle w:val="af1"/>
        <w:numPr>
          <w:ilvl w:val="0"/>
          <w:numId w:val="4"/>
        </w:numPr>
        <w:tabs>
          <w:tab w:val="left" w:pos="426"/>
        </w:tabs>
        <w:spacing w:after="0" w:line="360" w:lineRule="auto"/>
        <w:ind w:left="0" w:firstLine="0"/>
        <w:jc w:val="both"/>
      </w:pPr>
      <w:r>
        <w:t>Οι Υπηρεσίες της Αποκεντρωμένης και της Περιφέρειας, υποχρεούνται εντός ενός (1) μηνός από την ημερομηνία παραλαβής των σχεδίων, να διαβιβάζουν μέσω e-mail τη γνωμοδότησή τους στην αρμόδια Υπηρεσία, κοινοποιώντας την παράλληλα στον αρμόδιο φορέα διαχείρισης λιμένα. Σε περίπτωση που κατά την κρίση της αρμόδιας Υπηρεσίας του Υπουργείου Ναυτιλίας και Νησιωτικής Πολιτικής, λαμβάνοντας υπόψη και τις ανωτέρω δύο (2) γνωμοδοτήσεις, το σχέδιο δεν είναι πλήρες και δεν καλύπτει επαρκώς τις απαιτήσεις της παρούσας, η αρμόδια Υπηρεσία, ενημερώνει εγγράφως τον αρμόδιο φορέα διαχείρισης λιμένα και τους ανωτέρω φορείς, ζητώντας την εκ νέου υποβολή του σχεδίου.</w:t>
      </w:r>
    </w:p>
    <w:p w:rsidR="00DD21BC" w:rsidRDefault="00DD21BC" w:rsidP="00057515">
      <w:pPr>
        <w:pStyle w:val="af1"/>
        <w:numPr>
          <w:ilvl w:val="0"/>
          <w:numId w:val="4"/>
        </w:numPr>
        <w:tabs>
          <w:tab w:val="left" w:pos="426"/>
        </w:tabs>
        <w:spacing w:after="0" w:line="360" w:lineRule="auto"/>
        <w:ind w:left="0" w:firstLine="0"/>
        <w:jc w:val="both"/>
      </w:pPr>
      <w:r>
        <w:t>Η παράλειψη των ανωτέρω φορέων να γνωμοδοτήσουν εντός της ανωτέρω προθεσμίας δεν κωλύει την πρόοδο της διοικητικής διαδικασίας έγκρισης του σχεδίου.</w:t>
      </w:r>
    </w:p>
    <w:p w:rsidR="00574480" w:rsidRDefault="00DD21BC" w:rsidP="00057515">
      <w:pPr>
        <w:pStyle w:val="af1"/>
        <w:numPr>
          <w:ilvl w:val="0"/>
          <w:numId w:val="4"/>
        </w:numPr>
        <w:tabs>
          <w:tab w:val="left" w:pos="426"/>
        </w:tabs>
        <w:spacing w:after="0" w:line="360" w:lineRule="auto"/>
        <w:ind w:left="0" w:firstLine="0"/>
        <w:jc w:val="both"/>
      </w:pPr>
      <w:r>
        <w:t>Η έγκριση του σχεδίου, πραγματοποιείται, με απόφαση του Γενικού Γραμματέα Λιμένων, Λιμενικής Πολιτικής και Ναυτιλιακών Επενδύσεων του Υπουργείου Ναυτιλίας και Νησιωτικής Πολιτικής. Ειδικά για τους λιμένες, που εμπίπτουν στο πεδίο εφαρμογής των διατάξεων του Κανονισμού (ΕΕ) 2017/352, η έγκριση του σχεδίου  πραγματοποιείται με απόφαση του Υπουργού Ναυτιλίας και Νησιωτικής Πολιτικής.</w:t>
      </w:r>
    </w:p>
    <w:p w:rsidR="00DD21BC" w:rsidRDefault="00DD21BC" w:rsidP="00057515">
      <w:pPr>
        <w:pStyle w:val="af1"/>
        <w:numPr>
          <w:ilvl w:val="0"/>
          <w:numId w:val="4"/>
        </w:numPr>
        <w:tabs>
          <w:tab w:val="left" w:pos="426"/>
        </w:tabs>
        <w:spacing w:after="0" w:line="360" w:lineRule="auto"/>
        <w:ind w:left="0" w:firstLine="0"/>
        <w:jc w:val="both"/>
      </w:pPr>
      <w:r>
        <w:t>Η ισχύς του σχεδίου ορίζεται για συγκεκριμένο χρονικό διάστημα</w:t>
      </w:r>
      <w:r w:rsidR="00574480">
        <w:t xml:space="preserve"> στην εγκριτική απόφαση, το οποίο διάστημα δεν μπορεί να υπερβαίνει </w:t>
      </w:r>
      <w:r>
        <w:t>τα πέντε (5) χρόνια.</w:t>
      </w:r>
    </w:p>
    <w:p w:rsidR="00DD21BC" w:rsidRDefault="00DD21BC" w:rsidP="00057515">
      <w:pPr>
        <w:pStyle w:val="af1"/>
        <w:numPr>
          <w:ilvl w:val="0"/>
          <w:numId w:val="4"/>
        </w:numPr>
        <w:tabs>
          <w:tab w:val="left" w:pos="426"/>
        </w:tabs>
        <w:spacing w:after="0" w:line="360" w:lineRule="auto"/>
        <w:ind w:left="0" w:firstLine="0"/>
        <w:jc w:val="both"/>
      </w:pPr>
      <w:r>
        <w:t xml:space="preserve">Η παρακολούθηση εφαρμογής του σχεδίου πραγματοποιείται από την  οικεία Λιμενική Αρχή, με τη συνδρομή των Κλιμακίων Ελέγχου Ποιότητας Περιβάλλοντος </w:t>
      </w:r>
      <w:r>
        <w:lastRenderedPageBreak/>
        <w:t>(Κ.Ε.Π.ΠΕ.) των Περιφερειών, εφόσον απαιτείται, ιδιαίτερα στις περιπτώσεις ύπαρξης καταγγελιών για ανεπάρκεια των λιμενικών εγκαταστάσεων παραλαβής ή παραβιάσεων της νομοθεσίας που αφορά στην παραλαβή και τη διαχείριση αποβλήτων. Οι φορείς διαχείρισης λιμένων, που συγκαταλέγονται στο Διευρωπαϊκό Δίκτυο Μεταφορών και δεν παρέχουν οι ίδιοι τις οικείες λιμενικές υπηρεσίες, ασκούν εποπτεία επί των παρόχων των εν λόγω υπηρεσιών και είναι αποδέκτες τυχόν καταγγελιών από τους χρήστες των λιμένων κατά των τελευταίων.</w:t>
      </w:r>
    </w:p>
    <w:p w:rsidR="00DD21BC" w:rsidRPr="00F255C3" w:rsidRDefault="00DD21BC" w:rsidP="002355A1">
      <w:pPr>
        <w:pStyle w:val="af1"/>
        <w:numPr>
          <w:ilvl w:val="0"/>
          <w:numId w:val="4"/>
        </w:numPr>
        <w:tabs>
          <w:tab w:val="left" w:pos="426"/>
        </w:tabs>
        <w:spacing w:after="0" w:line="360" w:lineRule="auto"/>
        <w:ind w:left="0" w:firstLine="0"/>
        <w:jc w:val="both"/>
      </w:pPr>
      <w:r>
        <w:t xml:space="preserve">Τα εν λόγω σχέδια </w:t>
      </w:r>
      <w:r w:rsidRPr="002355A1">
        <w:t>παραλαβής και διαχείρισης αποτελούν αναπόσπαστο μέρος του κανονισμού λειτουργίας των λιμένων</w:t>
      </w:r>
      <w:r w:rsidR="000711C1" w:rsidRPr="002355A1">
        <w:t>/λιμενικών εγκαταστάσεων</w:t>
      </w:r>
      <w:r w:rsidRPr="002355A1">
        <w:t xml:space="preserve"> και πρέπει να είναι διαθέσιμα σε κάθε ενδιαφερόμενο. Για τους λιμένες του Διευρωπαϊκού </w:t>
      </w:r>
      <w:r>
        <w:t>Δικτύου Μεταφορών, όπως απαριθμούνται στο Παράρτημα ΙΙ του Κανονισμού (ΕΕ) υπ’ αρ</w:t>
      </w:r>
      <w:r w:rsidR="00CE5674">
        <w:t>ιθ</w:t>
      </w:r>
      <w:r>
        <w:t>. 1315/2013, αναρτώνται υποχρεωτικά στις αντίστοιχες ιστοσελίδες των φορέων διαχείρισης των λιμένων τόσο στην ελληνική όσο και στην αγγλική γλώσσα</w:t>
      </w:r>
      <w:r w:rsidR="00F255C3">
        <w:t>.</w:t>
      </w:r>
    </w:p>
    <w:p w:rsidR="003D40C0" w:rsidRDefault="003D40C0" w:rsidP="002355A1">
      <w:pPr>
        <w:spacing w:line="360" w:lineRule="auto"/>
        <w:jc w:val="both"/>
      </w:pPr>
    </w:p>
    <w:p w:rsidR="005F7922" w:rsidRPr="000A1371" w:rsidRDefault="005F7922" w:rsidP="002355A1">
      <w:pPr>
        <w:pStyle w:val="af1"/>
        <w:numPr>
          <w:ilvl w:val="0"/>
          <w:numId w:val="2"/>
        </w:numPr>
        <w:spacing w:line="360" w:lineRule="auto"/>
        <w:jc w:val="both"/>
        <w:rPr>
          <w:rStyle w:val="ab"/>
          <w:b/>
          <w:bCs/>
          <w:i w:val="0"/>
          <w:iCs w:val="0"/>
          <w:color w:val="auto"/>
          <w:sz w:val="24"/>
          <w:szCs w:val="24"/>
        </w:rPr>
      </w:pPr>
      <w:bookmarkStart w:id="1" w:name="_Hlk127370333"/>
      <w:r w:rsidRPr="005F7922">
        <w:rPr>
          <w:rStyle w:val="ab"/>
          <w:b/>
          <w:bCs/>
          <w:i w:val="0"/>
          <w:iCs w:val="0"/>
          <w:color w:val="auto"/>
          <w:sz w:val="24"/>
          <w:szCs w:val="24"/>
        </w:rPr>
        <w:t xml:space="preserve">Απαιτήσεις </w:t>
      </w:r>
      <w:r>
        <w:rPr>
          <w:rStyle w:val="ab"/>
          <w:b/>
          <w:bCs/>
          <w:i w:val="0"/>
          <w:iCs w:val="0"/>
          <w:color w:val="auto"/>
          <w:sz w:val="24"/>
          <w:szCs w:val="24"/>
        </w:rPr>
        <w:t>Σ</w:t>
      </w:r>
      <w:r w:rsidRPr="005F7922">
        <w:rPr>
          <w:rStyle w:val="ab"/>
          <w:b/>
          <w:bCs/>
          <w:i w:val="0"/>
          <w:iCs w:val="0"/>
          <w:color w:val="auto"/>
          <w:sz w:val="24"/>
          <w:szCs w:val="24"/>
        </w:rPr>
        <w:t>χ</w:t>
      </w:r>
      <w:r>
        <w:rPr>
          <w:rStyle w:val="ab"/>
          <w:b/>
          <w:bCs/>
          <w:i w:val="0"/>
          <w:iCs w:val="0"/>
          <w:color w:val="auto"/>
          <w:sz w:val="24"/>
          <w:szCs w:val="24"/>
        </w:rPr>
        <w:t>ε</w:t>
      </w:r>
      <w:r w:rsidRPr="005F7922">
        <w:rPr>
          <w:rStyle w:val="ab"/>
          <w:b/>
          <w:bCs/>
          <w:i w:val="0"/>
          <w:iCs w:val="0"/>
          <w:color w:val="auto"/>
          <w:sz w:val="24"/>
          <w:szCs w:val="24"/>
        </w:rPr>
        <w:t>δ</w:t>
      </w:r>
      <w:r>
        <w:rPr>
          <w:rStyle w:val="ab"/>
          <w:b/>
          <w:bCs/>
          <w:i w:val="0"/>
          <w:iCs w:val="0"/>
          <w:color w:val="auto"/>
          <w:sz w:val="24"/>
          <w:szCs w:val="24"/>
        </w:rPr>
        <w:t>ίων π</w:t>
      </w:r>
      <w:r w:rsidRPr="005F7922">
        <w:rPr>
          <w:rStyle w:val="ab"/>
          <w:b/>
          <w:bCs/>
          <w:i w:val="0"/>
          <w:iCs w:val="0"/>
          <w:color w:val="auto"/>
          <w:sz w:val="24"/>
          <w:szCs w:val="24"/>
        </w:rPr>
        <w:t xml:space="preserve">αραλαβής και </w:t>
      </w:r>
      <w:r>
        <w:rPr>
          <w:rStyle w:val="ab"/>
          <w:b/>
          <w:bCs/>
          <w:i w:val="0"/>
          <w:iCs w:val="0"/>
          <w:color w:val="auto"/>
          <w:sz w:val="24"/>
          <w:szCs w:val="24"/>
        </w:rPr>
        <w:t>δ</w:t>
      </w:r>
      <w:r w:rsidRPr="005F7922">
        <w:rPr>
          <w:rStyle w:val="ab"/>
          <w:b/>
          <w:bCs/>
          <w:i w:val="0"/>
          <w:iCs w:val="0"/>
          <w:color w:val="auto"/>
          <w:sz w:val="24"/>
          <w:szCs w:val="24"/>
        </w:rPr>
        <w:t xml:space="preserve">ιαχείρισης </w:t>
      </w:r>
      <w:r>
        <w:rPr>
          <w:rStyle w:val="ab"/>
          <w:b/>
          <w:bCs/>
          <w:i w:val="0"/>
          <w:iCs w:val="0"/>
          <w:color w:val="auto"/>
          <w:sz w:val="24"/>
          <w:szCs w:val="24"/>
        </w:rPr>
        <w:t>α</w:t>
      </w:r>
      <w:r w:rsidRPr="005F7922">
        <w:rPr>
          <w:rStyle w:val="ab"/>
          <w:b/>
          <w:bCs/>
          <w:i w:val="0"/>
          <w:iCs w:val="0"/>
          <w:color w:val="auto"/>
          <w:sz w:val="24"/>
          <w:szCs w:val="24"/>
        </w:rPr>
        <w:t>πόβλητων</w:t>
      </w:r>
    </w:p>
    <w:bookmarkEnd w:id="1"/>
    <w:p w:rsidR="005F7922" w:rsidRDefault="005F7922" w:rsidP="002355A1">
      <w:pPr>
        <w:spacing w:line="360" w:lineRule="auto"/>
        <w:jc w:val="both"/>
      </w:pPr>
    </w:p>
    <w:p w:rsidR="00FC5AF2" w:rsidRDefault="00FC5AF2" w:rsidP="002355A1">
      <w:pPr>
        <w:spacing w:after="0" w:line="360" w:lineRule="auto"/>
        <w:jc w:val="both"/>
      </w:pPr>
      <w:r>
        <w:t xml:space="preserve">Θεωρείται σκόπιμο να παρουσιαστούν οι απαιτήσεις για τα σχέδια παραλαβής και διαχείρισης αποβλήτων πλοίων, όπως προβλέπονται στο </w:t>
      </w:r>
      <w:r w:rsidR="0011545A">
        <w:t>άρθρο</w:t>
      </w:r>
      <w:r>
        <w:t xml:space="preserve"> 5 και το Παράρτημα 1 της υπ’ αριθμ. 3122.3-15/71164/2021 ΚΥΑ και οι οποίες πληρούνται από το παρόν Σχέδιο.</w:t>
      </w:r>
    </w:p>
    <w:p w:rsidR="00FC5AF2" w:rsidRDefault="00023C33" w:rsidP="00946636">
      <w:pPr>
        <w:spacing w:after="0" w:line="360" w:lineRule="auto"/>
        <w:jc w:val="both"/>
      </w:pPr>
      <w:r>
        <w:t>Τα</w:t>
      </w:r>
      <w:r w:rsidR="00FC5AF2">
        <w:t xml:space="preserve"> σχέδια θα πρέπει να καλύπτουν όλους τους τύπους αποβλήτων και καταλοίπων φορτίου που προέρχονται από πλοία που συνήθως καταπλέουν στο λιμένα,</w:t>
      </w:r>
      <w:r w:rsidRPr="00023C33">
        <w:t xml:space="preserve"> </w:t>
      </w:r>
      <w:r>
        <w:t>συμπεριλαμβανομένου του αγκυροβολίου</w:t>
      </w:r>
      <w:r w:rsidR="00FC5AF2">
        <w:t xml:space="preserve"> και καταρτίζονται σύμφωνα με το μέγεθος του λιμένα και τους τύπους των πλοίων που καταπλέουν σε αυτόν. </w:t>
      </w:r>
    </w:p>
    <w:p w:rsidR="00FC5AF2" w:rsidRDefault="00B5724F" w:rsidP="00946636">
      <w:pPr>
        <w:spacing w:after="0" w:line="360" w:lineRule="auto"/>
        <w:jc w:val="both"/>
      </w:pPr>
      <w:r>
        <w:t>Τα σχέδια θ</w:t>
      </w:r>
      <w:r w:rsidR="00FC5AF2">
        <w:t>α πρέπει να</w:t>
      </w:r>
      <w:r>
        <w:t xml:space="preserve"> περιλαμβάνουν </w:t>
      </w:r>
      <w:r w:rsidR="00FC5AF2">
        <w:t xml:space="preserve">τα </w:t>
      </w:r>
      <w:r>
        <w:t>ακόλουθα στοιχεία</w:t>
      </w:r>
      <w:r w:rsidR="00FC5AF2">
        <w:t>:</w:t>
      </w:r>
    </w:p>
    <w:p w:rsidR="00FC5AF2" w:rsidRDefault="00FC5AF2" w:rsidP="00946636">
      <w:pPr>
        <w:tabs>
          <w:tab w:val="left" w:pos="426"/>
        </w:tabs>
        <w:spacing w:after="0" w:line="360" w:lineRule="auto"/>
        <w:ind w:left="426" w:hanging="426"/>
        <w:jc w:val="both"/>
      </w:pPr>
      <w:r>
        <w:t>•</w:t>
      </w:r>
      <w:r>
        <w:tab/>
        <w:t>Εκτίμηση της ανάγκης λιμενικών εγκαταστάσεων παραλαβής, με βάση τις ανάγκες των πλοίων που συνήθως καταπλέουν στο λιμένα</w:t>
      </w:r>
      <w:r w:rsidR="004B7099">
        <w:t>, συμπεριλαμβανομένου του αγκυροβολίου</w:t>
      </w:r>
      <w:r>
        <w:t>.</w:t>
      </w:r>
    </w:p>
    <w:p w:rsidR="00FC5AF2" w:rsidRDefault="00FC5AF2" w:rsidP="00946636">
      <w:pPr>
        <w:tabs>
          <w:tab w:val="left" w:pos="426"/>
        </w:tabs>
        <w:spacing w:after="0" w:line="360" w:lineRule="auto"/>
        <w:ind w:left="426" w:hanging="426"/>
        <w:jc w:val="both"/>
      </w:pPr>
      <w:r>
        <w:t>•</w:t>
      </w:r>
      <w:r>
        <w:tab/>
        <w:t>Περιγραφή του τύπου και της χωρητικότητας των λιμενικών εγκαταστάσεων παραλαβής.</w:t>
      </w:r>
    </w:p>
    <w:p w:rsidR="00FC5AF2" w:rsidRDefault="00FC5AF2" w:rsidP="00946636">
      <w:pPr>
        <w:tabs>
          <w:tab w:val="left" w:pos="426"/>
        </w:tabs>
        <w:spacing w:after="0" w:line="360" w:lineRule="auto"/>
        <w:ind w:left="426" w:hanging="426"/>
        <w:jc w:val="both"/>
      </w:pPr>
      <w:r>
        <w:t>•</w:t>
      </w:r>
      <w:r>
        <w:tab/>
      </w:r>
      <w:r w:rsidR="004B7099">
        <w:t>Π</w:t>
      </w:r>
      <w:r>
        <w:t>εριγραφή των διαδικασιών παραλαβής και συλλογής των αποβλήτων</w:t>
      </w:r>
      <w:r w:rsidR="004B7099">
        <w:t xml:space="preserve"> από τα πλοία</w:t>
      </w:r>
      <w:r>
        <w:t>.</w:t>
      </w:r>
    </w:p>
    <w:p w:rsidR="00FC5AF2" w:rsidRDefault="00FC5AF2" w:rsidP="00946636">
      <w:pPr>
        <w:tabs>
          <w:tab w:val="left" w:pos="426"/>
        </w:tabs>
        <w:spacing w:after="0" w:line="360" w:lineRule="auto"/>
        <w:ind w:left="426" w:hanging="426"/>
        <w:jc w:val="both"/>
      </w:pPr>
      <w:r>
        <w:t>•</w:t>
      </w:r>
      <w:r>
        <w:tab/>
        <w:t>Περιγραφή του συστήματος ανάκτησης του κόστους.</w:t>
      </w:r>
    </w:p>
    <w:p w:rsidR="00FC5AF2" w:rsidRDefault="00FC5AF2" w:rsidP="00946636">
      <w:pPr>
        <w:tabs>
          <w:tab w:val="left" w:pos="426"/>
        </w:tabs>
        <w:spacing w:after="0" w:line="360" w:lineRule="auto"/>
        <w:ind w:left="426" w:hanging="426"/>
        <w:jc w:val="both"/>
      </w:pPr>
      <w:r>
        <w:lastRenderedPageBreak/>
        <w:t>•</w:t>
      </w:r>
      <w:r>
        <w:tab/>
      </w:r>
      <w:r w:rsidR="004B7099">
        <w:t>Περιγραφή της δ</w:t>
      </w:r>
      <w:r>
        <w:t>ιαδικασί</w:t>
      </w:r>
      <w:r w:rsidR="004B7099">
        <w:t>α</w:t>
      </w:r>
      <w:r>
        <w:t>ς για την αναφορά καταγγελλόμενων ανεπαρκειών στις λιμενικές εγκαταστάσεις</w:t>
      </w:r>
      <w:r w:rsidR="004B7099">
        <w:t xml:space="preserve"> παραλαβής</w:t>
      </w:r>
      <w:r>
        <w:t>.</w:t>
      </w:r>
    </w:p>
    <w:p w:rsidR="00FC5AF2" w:rsidRDefault="00FC5AF2" w:rsidP="00946636">
      <w:pPr>
        <w:tabs>
          <w:tab w:val="left" w:pos="426"/>
        </w:tabs>
        <w:spacing w:after="0" w:line="360" w:lineRule="auto"/>
        <w:ind w:left="426" w:hanging="426"/>
        <w:jc w:val="both"/>
      </w:pPr>
      <w:r>
        <w:t>•</w:t>
      </w:r>
      <w:r>
        <w:tab/>
      </w:r>
      <w:r w:rsidR="004B7099">
        <w:t>Περιγρ</w:t>
      </w:r>
      <w:r w:rsidR="00E643AC">
        <w:t>α</w:t>
      </w:r>
      <w:r w:rsidR="004B7099">
        <w:t>φή της δ</w:t>
      </w:r>
      <w:r>
        <w:t>ιαδικασί</w:t>
      </w:r>
      <w:r w:rsidR="004B7099">
        <w:t>α</w:t>
      </w:r>
      <w:r>
        <w:t xml:space="preserve">ς </w:t>
      </w:r>
      <w:r w:rsidR="004B7099">
        <w:t xml:space="preserve">εκτέλεσης </w:t>
      </w:r>
      <w:r>
        <w:t>διαβουλεύσε</w:t>
      </w:r>
      <w:r w:rsidR="004B7099">
        <w:t>ων</w:t>
      </w:r>
      <w:r>
        <w:t xml:space="preserve"> με τους χρήστες του λιμένα, τους αναδόχους στον τομέα των αποβλήτων, τους φορείς εκμετάλλευσης τερματικών σταθμών και τα λοιπά ενδιαφερόμενα μέρη.</w:t>
      </w:r>
    </w:p>
    <w:p w:rsidR="00FC5AF2" w:rsidRDefault="00FC5AF2" w:rsidP="00946636">
      <w:pPr>
        <w:tabs>
          <w:tab w:val="left" w:pos="426"/>
        </w:tabs>
        <w:spacing w:after="0" w:line="360" w:lineRule="auto"/>
        <w:ind w:left="426" w:hanging="426"/>
        <w:jc w:val="both"/>
      </w:pPr>
      <w:r>
        <w:t>•</w:t>
      </w:r>
      <w:r>
        <w:tab/>
      </w:r>
      <w:r w:rsidR="00E643AC">
        <w:t>Επισκόπηση του τ</w:t>
      </w:r>
      <w:r>
        <w:t>ύπο</w:t>
      </w:r>
      <w:r w:rsidR="00E643AC">
        <w:t>υ</w:t>
      </w:r>
      <w:r>
        <w:t xml:space="preserve"> και</w:t>
      </w:r>
      <w:r w:rsidR="00E643AC">
        <w:t xml:space="preserve"> των</w:t>
      </w:r>
      <w:r>
        <w:t xml:space="preserve"> ποσ</w:t>
      </w:r>
      <w:r w:rsidR="00E643AC">
        <w:t xml:space="preserve">οτήτων </w:t>
      </w:r>
      <w:r>
        <w:t>των αποβλήτων</w:t>
      </w:r>
      <w:r w:rsidR="00E643AC">
        <w:t xml:space="preserve"> που παραλαμβάνονται από τα πλοία και διακινούνται στις εγκαταστάσεις</w:t>
      </w:r>
      <w:r>
        <w:t>.</w:t>
      </w:r>
    </w:p>
    <w:p w:rsidR="004A7925" w:rsidRDefault="004A7925" w:rsidP="00946636">
      <w:pPr>
        <w:tabs>
          <w:tab w:val="left" w:pos="426"/>
        </w:tabs>
        <w:spacing w:after="0" w:line="360" w:lineRule="auto"/>
        <w:jc w:val="both"/>
      </w:pPr>
    </w:p>
    <w:p w:rsidR="004A7925" w:rsidRDefault="004A7925" w:rsidP="00946636">
      <w:pPr>
        <w:tabs>
          <w:tab w:val="left" w:pos="426"/>
        </w:tabs>
        <w:spacing w:after="0" w:line="360" w:lineRule="auto"/>
        <w:jc w:val="both"/>
      </w:pPr>
    </w:p>
    <w:p w:rsidR="00FC5AF2" w:rsidRDefault="00FC5AF2" w:rsidP="00946636">
      <w:pPr>
        <w:tabs>
          <w:tab w:val="left" w:pos="426"/>
        </w:tabs>
        <w:spacing w:after="0" w:line="360" w:lineRule="auto"/>
        <w:jc w:val="both"/>
      </w:pPr>
      <w:r>
        <w:t>Επιπλέον</w:t>
      </w:r>
      <w:r w:rsidR="00044045">
        <w:t>,</w:t>
      </w:r>
      <w:r>
        <w:t xml:space="preserve"> τα σχέδια </w:t>
      </w:r>
      <w:r w:rsidR="00395FD9">
        <w:t xml:space="preserve">δύναται </w:t>
      </w:r>
      <w:r w:rsidR="00044045">
        <w:t xml:space="preserve">να </w:t>
      </w:r>
      <w:r>
        <w:t xml:space="preserve">περιλαμβάνουν </w:t>
      </w:r>
      <w:r w:rsidR="00044045">
        <w:t>και τα εξής</w:t>
      </w:r>
      <w:r>
        <w:t>:</w:t>
      </w:r>
    </w:p>
    <w:p w:rsidR="00044045" w:rsidRDefault="00FC5AF2" w:rsidP="00946636">
      <w:pPr>
        <w:tabs>
          <w:tab w:val="left" w:pos="426"/>
        </w:tabs>
        <w:spacing w:after="0" w:line="360" w:lineRule="auto"/>
        <w:ind w:left="426" w:hanging="426"/>
        <w:jc w:val="both"/>
      </w:pPr>
      <w:r>
        <w:t xml:space="preserve">• </w:t>
      </w:r>
      <w:r>
        <w:tab/>
      </w:r>
      <w:r w:rsidR="00044045">
        <w:t>Σ</w:t>
      </w:r>
      <w:r w:rsidR="00044045" w:rsidRPr="00044045">
        <w:t>ύνοψη του σχετικού εθνικού δικαίου και της διαδικασίας και των διατυπώσεων παράδοσης</w:t>
      </w:r>
      <w:r w:rsidR="00044045">
        <w:t xml:space="preserve"> </w:t>
      </w:r>
      <w:r w:rsidR="00044045" w:rsidRPr="00044045">
        <w:t>των αποβλήτων σε λιμενικές εγκαταστάσεις παραλαβής</w:t>
      </w:r>
      <w:r w:rsidR="00044045">
        <w:t>.</w:t>
      </w:r>
    </w:p>
    <w:p w:rsidR="00044045" w:rsidRPr="00044045" w:rsidRDefault="00044045" w:rsidP="00057515">
      <w:pPr>
        <w:pStyle w:val="af1"/>
        <w:numPr>
          <w:ilvl w:val="0"/>
          <w:numId w:val="3"/>
        </w:numPr>
        <w:tabs>
          <w:tab w:val="left" w:pos="426"/>
        </w:tabs>
        <w:spacing w:after="0" w:line="360" w:lineRule="auto"/>
        <w:ind w:left="426" w:hanging="426"/>
        <w:jc w:val="both"/>
      </w:pPr>
      <w:r>
        <w:t>Προσδιορισμό σημείου επαφής στον λιμένα.</w:t>
      </w:r>
    </w:p>
    <w:p w:rsidR="00044045" w:rsidRDefault="00044045" w:rsidP="00057515">
      <w:pPr>
        <w:pStyle w:val="af1"/>
        <w:numPr>
          <w:ilvl w:val="0"/>
          <w:numId w:val="3"/>
        </w:numPr>
        <w:tabs>
          <w:tab w:val="left" w:pos="426"/>
        </w:tabs>
        <w:spacing w:after="0" w:line="360" w:lineRule="auto"/>
        <w:ind w:left="426" w:hanging="426"/>
        <w:jc w:val="both"/>
      </w:pPr>
      <w:r w:rsidRPr="00044045">
        <w:t>Π</w:t>
      </w:r>
      <w:r>
        <w:t>εριγραφή, ενδεχομένως, του εξοπλισμού και των διαδικασιών προ</w:t>
      </w:r>
      <w:r w:rsidR="000711C1" w:rsidRPr="000711C1">
        <w:t>-</w:t>
      </w:r>
      <w:r>
        <w:t>επεξεργασίας στον λιμένα</w:t>
      </w:r>
      <w:r w:rsidRPr="00044045">
        <w:t xml:space="preserve"> </w:t>
      </w:r>
      <w:r>
        <w:t>για ειδικές ροές αποβλήτων</w:t>
      </w:r>
      <w:r w:rsidR="00DD21BC" w:rsidRPr="00DD21BC">
        <w:t>.</w:t>
      </w:r>
    </w:p>
    <w:p w:rsidR="00044045" w:rsidRPr="00DD21BC" w:rsidRDefault="00DD21BC" w:rsidP="00057515">
      <w:pPr>
        <w:pStyle w:val="af1"/>
        <w:numPr>
          <w:ilvl w:val="0"/>
          <w:numId w:val="3"/>
        </w:numPr>
        <w:tabs>
          <w:tab w:val="left" w:pos="426"/>
        </w:tabs>
        <w:spacing w:after="0" w:line="360" w:lineRule="auto"/>
        <w:ind w:left="426" w:hanging="426"/>
        <w:jc w:val="both"/>
      </w:pPr>
      <w:r w:rsidRPr="00DD21BC">
        <w:t>Π</w:t>
      </w:r>
      <w:r w:rsidR="00044045">
        <w:t>εριγραφή των μεθόδων καταγραφής της πραγματικής χρήσης των λιμενικών εγκαταστάσεων</w:t>
      </w:r>
      <w:r w:rsidRPr="00DD21BC">
        <w:t xml:space="preserve"> </w:t>
      </w:r>
      <w:r w:rsidR="00044045">
        <w:t>παραλαβής</w:t>
      </w:r>
      <w:r>
        <w:t>.</w:t>
      </w:r>
    </w:p>
    <w:p w:rsidR="00044045" w:rsidRPr="00DD21BC" w:rsidRDefault="00DD21BC" w:rsidP="00057515">
      <w:pPr>
        <w:pStyle w:val="af1"/>
        <w:numPr>
          <w:ilvl w:val="0"/>
          <w:numId w:val="3"/>
        </w:numPr>
        <w:tabs>
          <w:tab w:val="left" w:pos="426"/>
        </w:tabs>
        <w:spacing w:after="0" w:line="360" w:lineRule="auto"/>
        <w:ind w:left="426" w:hanging="426"/>
        <w:jc w:val="both"/>
      </w:pPr>
      <w:r w:rsidRPr="00DD21BC">
        <w:t>Π</w:t>
      </w:r>
      <w:r w:rsidR="00044045">
        <w:t>εριγραφή των μεθόδων καταγραφής των ποσοτήτων αποβλήτων που παραδίδονται από τα</w:t>
      </w:r>
      <w:r w:rsidRPr="00DD21BC">
        <w:t xml:space="preserve"> </w:t>
      </w:r>
      <w:r w:rsidR="00044045">
        <w:t>πλοία</w:t>
      </w:r>
      <w:r>
        <w:t>.</w:t>
      </w:r>
    </w:p>
    <w:p w:rsidR="00FC5AF2" w:rsidRDefault="00DD21BC" w:rsidP="00057515">
      <w:pPr>
        <w:pStyle w:val="af1"/>
        <w:numPr>
          <w:ilvl w:val="0"/>
          <w:numId w:val="3"/>
        </w:numPr>
        <w:tabs>
          <w:tab w:val="left" w:pos="426"/>
        </w:tabs>
        <w:spacing w:after="0" w:line="360" w:lineRule="auto"/>
        <w:ind w:left="426" w:hanging="426"/>
        <w:jc w:val="both"/>
      </w:pPr>
      <w:r>
        <w:t>Π</w:t>
      </w:r>
      <w:r w:rsidR="00044045">
        <w:t>εριγραφή των μεθόδων διαχείρισης των ροών διαφορετικών αποβλήτων στον λιμένα.</w:t>
      </w:r>
    </w:p>
    <w:p w:rsidR="00FC5AF2" w:rsidRDefault="00FC5AF2" w:rsidP="00946636">
      <w:pPr>
        <w:tabs>
          <w:tab w:val="left" w:pos="426"/>
        </w:tabs>
        <w:spacing w:after="0" w:line="360" w:lineRule="auto"/>
        <w:jc w:val="both"/>
      </w:pPr>
    </w:p>
    <w:p w:rsidR="003D40C0" w:rsidRDefault="00FC5AF2" w:rsidP="00946636">
      <w:pPr>
        <w:tabs>
          <w:tab w:val="left" w:pos="426"/>
        </w:tabs>
        <w:spacing w:after="0" w:line="360" w:lineRule="auto"/>
        <w:jc w:val="both"/>
      </w:pPr>
      <w:r>
        <w:t xml:space="preserve">Οι διαδικασίες παραλαβής, συλλογής, αποθήκευσης, επεξεργασίας και διάθεσης θα πρέπει να συμμορφώνονται, από κάθε άποψη, προς ένα σύστημα περιβαλλοντικής διαχείρισης κατάλληλο για τη σταδιακή μείωση των επιπτώσεων των εν λόγω δραστηριοτήτων στο περιβάλλον. Η συμμόρφωση αυτή τεκμαίρεται εάν οι διαδικασίες είναι σύμφωνες με τον κανονισμό (ΕΚ) του Ευρωπαϊκού Κοινοβουλίου και Συμβουλίου αριθ. 1221/2009 της 25ης Νοεμβρίου 2009 για την εκούσια συμμετοχή οργανισμών σε κοινοτικό σύστημα οικολογικής διαχείρισης και οικολογικού ελέγχου (EMAS). </w:t>
      </w:r>
    </w:p>
    <w:p w:rsidR="00EB7522" w:rsidRDefault="00EB7522" w:rsidP="00946636">
      <w:pPr>
        <w:tabs>
          <w:tab w:val="left" w:pos="426"/>
        </w:tabs>
        <w:spacing w:after="0" w:line="360" w:lineRule="auto"/>
        <w:jc w:val="both"/>
      </w:pPr>
    </w:p>
    <w:p w:rsidR="00EB7522" w:rsidRDefault="00EB7522" w:rsidP="00946636">
      <w:pPr>
        <w:tabs>
          <w:tab w:val="left" w:pos="426"/>
        </w:tabs>
        <w:spacing w:after="0" w:line="360" w:lineRule="auto"/>
        <w:jc w:val="both"/>
      </w:pPr>
      <w:r>
        <w:t>Τέλος, προκειμένου για την έγκαιρη ενημέρωση των φορέων εκμετάλλευσης των πλοίων και διευκόλυνση της διαδικασίας παραλαβής των αποβλήτων, στο Παράρτημα Ι του παρόντος σχεδίου περιλαμβάνεται το έντυπο με ονομασία “</w:t>
      </w:r>
      <w:r w:rsidRPr="00EB7522">
        <w:t>Περιγραφή Ευκολιών Υποδοχής Αποβλήτων</w:t>
      </w:r>
      <w:r>
        <w:t xml:space="preserve">” που περιέχει τις ακόλουθες συνοπτικές πληροφορίες και το οποίο μετά την έγκριση του σχεδίου θα αναρτηθεί </w:t>
      </w:r>
      <w:r>
        <w:lastRenderedPageBreak/>
        <w:t>στην ιστοσελίδα του Υπουργείου Ναυτιλίας και Νησιωτικής Πολιτικής, με μέριμνα της αρμόδιας Υπηρεσίας του:</w:t>
      </w:r>
    </w:p>
    <w:p w:rsidR="00EB7522" w:rsidRDefault="00EB7522" w:rsidP="00946636">
      <w:pPr>
        <w:tabs>
          <w:tab w:val="left" w:pos="426"/>
        </w:tabs>
        <w:spacing w:after="0" w:line="360" w:lineRule="auto"/>
        <w:ind w:left="426" w:hanging="426"/>
        <w:jc w:val="both"/>
      </w:pPr>
      <w:r>
        <w:t>•</w:t>
      </w:r>
      <w:r>
        <w:tab/>
        <w:t>Θέση των λιμενικών εγκαταστάσεων παραλαβής για κάθε θέση πρόσδεσης και, κατά περίπτωση, του ωραρίου λειτουργίας τους.</w:t>
      </w:r>
    </w:p>
    <w:p w:rsidR="00EB7522" w:rsidRDefault="00EB7522" w:rsidP="00946636">
      <w:pPr>
        <w:tabs>
          <w:tab w:val="left" w:pos="426"/>
        </w:tabs>
        <w:spacing w:after="0" w:line="360" w:lineRule="auto"/>
        <w:ind w:left="426" w:hanging="426"/>
        <w:jc w:val="both"/>
      </w:pPr>
      <w:r>
        <w:t>•</w:t>
      </w:r>
      <w:r>
        <w:tab/>
        <w:t>Κατάλογο των αποβλήτων πλοίου και καταλοίπων φορτίου τα οποία διαχειρίζεται συνήθως ο λιμένας, ο οποίος πρέπει να περιλαμβάνει όλων των ειδών τα απόβλητα και κατάλοιπα φορτίου των πλοίων που προσεγγίζουν το λιμένα.</w:t>
      </w:r>
    </w:p>
    <w:p w:rsidR="00EB7522" w:rsidRDefault="00EB7522" w:rsidP="00946636">
      <w:pPr>
        <w:tabs>
          <w:tab w:val="left" w:pos="426"/>
        </w:tabs>
        <w:spacing w:after="0" w:line="360" w:lineRule="auto"/>
        <w:ind w:left="426" w:hanging="426"/>
        <w:jc w:val="both"/>
      </w:pPr>
      <w:r>
        <w:t>•</w:t>
      </w:r>
      <w:r>
        <w:tab/>
        <w:t>Κατάλογο με στοιχεία επικοινωνίας των σημείων επαφής, των φορέων εκμετάλλευσης λιμενικών εγκαταστάσεων παραλαβής και των παρεχόμενων υπηρεσιών.</w:t>
      </w:r>
    </w:p>
    <w:p w:rsidR="00EB7522" w:rsidRDefault="00EB7522" w:rsidP="00946636">
      <w:pPr>
        <w:tabs>
          <w:tab w:val="left" w:pos="426"/>
        </w:tabs>
        <w:spacing w:after="0" w:line="360" w:lineRule="auto"/>
        <w:ind w:left="426" w:hanging="426"/>
        <w:jc w:val="both"/>
      </w:pPr>
      <w:r>
        <w:t>•</w:t>
      </w:r>
      <w:r>
        <w:tab/>
        <w:t>Περιγραφή των διαδικασιών παράδοσης των αποβλήτων.</w:t>
      </w:r>
    </w:p>
    <w:p w:rsidR="00B06FEE" w:rsidRDefault="00EB7522" w:rsidP="00946636">
      <w:pPr>
        <w:tabs>
          <w:tab w:val="left" w:pos="426"/>
        </w:tabs>
        <w:spacing w:after="0" w:line="360" w:lineRule="auto"/>
        <w:ind w:left="426" w:hanging="426"/>
        <w:jc w:val="both"/>
      </w:pPr>
      <w:r>
        <w:t>•</w:t>
      </w:r>
      <w:r>
        <w:tab/>
        <w:t>Περιγραφή του συστήματος κάλυψης του κόστους, συμπεριλαμβανομένων, κατά περίπτωση, των συστημάτων διαχείρισης των αποβλήτων και των σχετικών πόρων.</w:t>
      </w: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B06FEE" w:rsidRDefault="00B06FEE" w:rsidP="00946636">
      <w:pPr>
        <w:tabs>
          <w:tab w:val="left" w:pos="426"/>
        </w:tabs>
        <w:spacing w:after="0" w:line="360" w:lineRule="auto"/>
        <w:ind w:left="426" w:hanging="426"/>
        <w:jc w:val="both"/>
      </w:pPr>
    </w:p>
    <w:p w:rsidR="00A3327A" w:rsidRDefault="00A3327A" w:rsidP="00F42E29">
      <w:pPr>
        <w:tabs>
          <w:tab w:val="left" w:pos="426"/>
        </w:tabs>
        <w:spacing w:after="0" w:line="360" w:lineRule="auto"/>
        <w:ind w:left="426" w:hanging="426"/>
        <w:jc w:val="both"/>
      </w:pPr>
    </w:p>
    <w:p w:rsidR="00C00C28" w:rsidRPr="00C00C28" w:rsidRDefault="00C00C28" w:rsidP="00C00C28">
      <w:pPr>
        <w:pStyle w:val="1"/>
      </w:pPr>
      <w:r>
        <w:t>ΚΕΦΑΛΑΙΟ 2</w:t>
      </w:r>
    </w:p>
    <w:p w:rsidR="00EB7522" w:rsidRDefault="00C00C28" w:rsidP="00C00C28">
      <w:pPr>
        <w:pStyle w:val="2"/>
        <w:jc w:val="right"/>
      </w:pPr>
      <w:r w:rsidRPr="00C00C28">
        <w:t>Πληροφορίες Λιμένα</w:t>
      </w:r>
    </w:p>
    <w:p w:rsidR="002333C1" w:rsidRPr="000A1371" w:rsidRDefault="000A2B6E" w:rsidP="00057515">
      <w:pPr>
        <w:pStyle w:val="af1"/>
        <w:numPr>
          <w:ilvl w:val="0"/>
          <w:numId w:val="6"/>
        </w:numPr>
        <w:spacing w:line="276" w:lineRule="auto"/>
        <w:jc w:val="both"/>
        <w:rPr>
          <w:rStyle w:val="ab"/>
          <w:b/>
          <w:bCs/>
          <w:i w:val="0"/>
          <w:iCs w:val="0"/>
          <w:color w:val="auto"/>
          <w:sz w:val="24"/>
          <w:szCs w:val="24"/>
        </w:rPr>
      </w:pPr>
      <w:r>
        <w:rPr>
          <w:rStyle w:val="ab"/>
          <w:b/>
          <w:bCs/>
          <w:i w:val="0"/>
          <w:iCs w:val="0"/>
          <w:color w:val="auto"/>
          <w:sz w:val="24"/>
          <w:szCs w:val="24"/>
        </w:rPr>
        <w:t>Εισαγωγή</w:t>
      </w:r>
    </w:p>
    <w:p w:rsidR="00943D76" w:rsidRDefault="00943D76" w:rsidP="00943D76">
      <w:pPr>
        <w:spacing w:line="360" w:lineRule="auto"/>
        <w:jc w:val="both"/>
      </w:pPr>
    </w:p>
    <w:p w:rsidR="00FC746A" w:rsidRPr="00FC746A" w:rsidRDefault="00FC746A" w:rsidP="00FC746A">
      <w:pPr>
        <w:spacing w:line="360" w:lineRule="auto"/>
        <w:jc w:val="both"/>
      </w:pPr>
      <w:r w:rsidRPr="00FC746A">
        <w:t xml:space="preserve">Η Καλαμάτα είναι πόλη της νοτιοδυτικής Πελοποννήσου, πρωτεύουσα του νομού Μεσσηνίας και λιμάνι της νότιας ηπειρωτικής Ελλάδας. Χτισμένη στην καρδιά του Μεσσηνιακού κόλπου κοντά στην αρχαία πόλη Φαραί, αναφερθείς από τον Όμηρο, 238 χλμ. από την Αθήνα. Η πόλη βρίσκεται δυτικά της Σπάρτης και υπάρχει οδική αλλά και αεροπορική και ακτοπλοϊκή πρόσβαση καθώς διαθέτει διεθνές αεροδρόμιο και λιμάνι. </w:t>
      </w:r>
    </w:p>
    <w:p w:rsidR="00FC746A" w:rsidRPr="00FC746A" w:rsidRDefault="00FC746A" w:rsidP="00FC746A">
      <w:pPr>
        <w:spacing w:line="360" w:lineRule="auto"/>
        <w:jc w:val="both"/>
      </w:pPr>
    </w:p>
    <w:p w:rsidR="00FC746A" w:rsidRPr="00FC746A" w:rsidRDefault="00FC746A" w:rsidP="00FC746A">
      <w:pPr>
        <w:spacing w:line="360" w:lineRule="auto"/>
        <w:jc w:val="both"/>
      </w:pPr>
      <w:r w:rsidRPr="00FC746A">
        <w:t xml:space="preserve">Στον κόλπο της Μεσσηνίας, όπου βρίσκεται η Καλαμάτα, υπάρχουν πολλές παραλίες. Ο Ταΰγετος βρίσκεται 4 χλμ. ανατολικά της Καλαμάτας και η εθνική οδός Καλαμάτας – Σπάρτης περνάει μέσω της οροσειράς. Οι ελιές και το ελαιόλαδο αποτελούν σημαντικά προϊόντα εξαγωγής της Καλαμάτας. Στην πόλη λειτουργούν και τμήματα του πανεπιστημίου Πελοποννήσου. Λόγω της γεωγραφικής της θέσης και του εμπορικού της δυναμικού, στα τέλη του 19ου αιώνα, η Καλαμάτα αναδείχθηκε σε έναν από τους σημαντικότερους λιμένες στη Μεσόγειο. Το δεύτερο μεγαλύτερο Εμπορικό Επιμελητήριο, μετά της Μασσαλίας, βρισκόταν στην Καλαμάτα. </w:t>
      </w:r>
    </w:p>
    <w:p w:rsidR="00FC746A" w:rsidRPr="00FC746A" w:rsidRDefault="00FC746A" w:rsidP="00FC746A">
      <w:pPr>
        <w:spacing w:line="360" w:lineRule="auto"/>
        <w:jc w:val="both"/>
      </w:pPr>
    </w:p>
    <w:p w:rsidR="00FC746A" w:rsidRDefault="00FC746A" w:rsidP="00FC746A">
      <w:pPr>
        <w:spacing w:line="360" w:lineRule="auto"/>
        <w:jc w:val="both"/>
      </w:pPr>
      <w:r w:rsidRPr="00FC746A">
        <w:t xml:space="preserve">Μετά από τον Β’ Παγκόσμιο Πόλεμο, λόγω πολιτικών ζητημάτων, η Καλαμάτα, καθώς επίσης και το μεγαλύτερο μέρος της Πελοποννήσου, αποκλείστηκε από τα προγράμματα κυβερνητικής ανάπτυξης υπέρ της βορείου Ελλάδας. Αυτό αποτέλεσε ισχυρό πλήγμα για την οικονομία του τόπου με αποτέλεσμα την πτώση του λιμένα και της πόλης. Κατά τις δεκαετίες του ’70 και του ’80 η εξέλιξη και η ανάπτυξη ήταν ανύπαρκτες και μόνο μετά τον καταστροφικό σεισμό τις 13ης Σεπτεμβρίου 1986, οι τοπικές αρχές και οι κάτοικοι χρησιμοποίησαν τους </w:t>
      </w:r>
      <w:r w:rsidRPr="00FC746A">
        <w:lastRenderedPageBreak/>
        <w:t xml:space="preserve">οικονομικούς τους πόρους για να επαναφέρουν την πνοή της εξέλιξης στην πρωτεύουσα της Μεσσηνίας. Η Καλαμάτα έχει αναπτυχθεί σε μία σύγχρονη περιφερειακή πρωτεύουσα με όλες τις απαραίτητες εγκαταστάσεις. </w:t>
      </w:r>
    </w:p>
    <w:p w:rsidR="007A377C" w:rsidRPr="00FC746A" w:rsidRDefault="007A377C" w:rsidP="00FC746A">
      <w:pPr>
        <w:spacing w:line="360" w:lineRule="auto"/>
        <w:jc w:val="both"/>
      </w:pPr>
    </w:p>
    <w:p w:rsidR="000A2B6E" w:rsidRDefault="000A2B6E" w:rsidP="000A2B6E">
      <w:pPr>
        <w:spacing w:line="360" w:lineRule="auto"/>
        <w:jc w:val="both"/>
      </w:pPr>
    </w:p>
    <w:p w:rsidR="000A2B6E" w:rsidRPr="00A8755D" w:rsidRDefault="000A2B6E" w:rsidP="00A8755D">
      <w:pPr>
        <w:spacing w:line="360" w:lineRule="auto"/>
        <w:ind w:firstLine="720"/>
        <w:jc w:val="both"/>
        <w:rPr>
          <w:b/>
          <w:bCs/>
        </w:rPr>
      </w:pPr>
      <w:r w:rsidRPr="00D970EC">
        <w:rPr>
          <w:b/>
          <w:bCs/>
        </w:rPr>
        <w:t>2.</w:t>
      </w:r>
      <w:r w:rsidR="00235E7A" w:rsidRPr="00D970EC">
        <w:rPr>
          <w:b/>
          <w:bCs/>
        </w:rPr>
        <w:t>2</w:t>
      </w:r>
      <w:r w:rsidRPr="00D970EC">
        <w:rPr>
          <w:b/>
          <w:bCs/>
        </w:rPr>
        <w:tab/>
      </w:r>
      <w:r w:rsidR="00A8755D">
        <w:rPr>
          <w:b/>
          <w:bCs/>
        </w:rPr>
        <w:t xml:space="preserve"> </w:t>
      </w:r>
      <w:r w:rsidRPr="00D970EC">
        <w:rPr>
          <w:b/>
          <w:bCs/>
        </w:rPr>
        <w:t>Λιμ</w:t>
      </w:r>
      <w:r w:rsidR="007A377C">
        <w:rPr>
          <w:b/>
          <w:bCs/>
        </w:rPr>
        <w:t>ενικές εγκαταστάσεις</w:t>
      </w:r>
      <w:r w:rsidRPr="00D970EC">
        <w:rPr>
          <w:b/>
          <w:bCs/>
        </w:rPr>
        <w:t xml:space="preserve"> </w:t>
      </w:r>
      <w:r w:rsidR="00232771">
        <w:rPr>
          <w:b/>
          <w:bCs/>
        </w:rPr>
        <w:t>Καλαμάτας</w:t>
      </w:r>
    </w:p>
    <w:p w:rsidR="009C271A" w:rsidRPr="009C271A" w:rsidRDefault="009C271A" w:rsidP="009C271A">
      <w:pPr>
        <w:spacing w:line="360" w:lineRule="auto"/>
        <w:jc w:val="both"/>
      </w:pPr>
      <w:r w:rsidRPr="009C271A">
        <w:t xml:space="preserve">Το «Δημοτικό Λιμενικό Ταμείο (ΔΛΤ) Καλαμάτας» είναι νομικό πρόσωπο δημοσίου δικαίου. Έχει συσταθεί δυνάμει του υπ΄αριθμ. 173/25-6-2001 Προεδρικού Διατάγματος (ΦΕΚ Α΄ 149/5-7-2001), όπως τροποποιήθηκε με το υπ΄αριθμ. 75/18-2-2004 Προεδρικό Διάταγμα (ΦΕΚ Α΄ 57/27-2-2004). Η δε λειτουργία του διέπεται από τις διατάξεις των Ν.2738/1999 (άρθρο 28), Ν.3463/2006 (άρθρο 244), Ν.3852/2010 (άρθρο 103) &amp; Ν.4071/2012 (άρθρο 46). </w:t>
      </w:r>
    </w:p>
    <w:p w:rsidR="009C271A" w:rsidRPr="009C271A" w:rsidRDefault="009C271A" w:rsidP="009C271A">
      <w:pPr>
        <w:spacing w:line="360" w:lineRule="auto"/>
        <w:jc w:val="both"/>
      </w:pPr>
      <w:r w:rsidRPr="009C271A">
        <w:t xml:space="preserve">Σκοπός του νομικού προσώπου είναι η διοίκηση και διαχείριση της ζώνης λιμένα Καλαμάτας, κατά την κείμενη νομοθεσία. </w:t>
      </w:r>
    </w:p>
    <w:p w:rsidR="009C271A" w:rsidRPr="009C271A" w:rsidRDefault="009C271A" w:rsidP="009C271A">
      <w:pPr>
        <w:spacing w:line="360" w:lineRule="auto"/>
        <w:jc w:val="both"/>
      </w:pPr>
    </w:p>
    <w:p w:rsidR="009C271A" w:rsidRPr="009C271A" w:rsidRDefault="009C271A" w:rsidP="009C271A">
      <w:pPr>
        <w:spacing w:line="360" w:lineRule="auto"/>
        <w:jc w:val="both"/>
      </w:pPr>
      <w:r w:rsidRPr="009C271A">
        <w:t xml:space="preserve">Ο λιμένας Καλαμάτας αποτελείται, κατά κύριο λόγο, από τον Επιβατικό &amp; Εμπορευματικό Λιμένα ο οποίος βρίσκεται στο Νότιο Άκρο της πόλης, αποτελώντας ουσιαστικά το επίνειο όχι μόνο της Καλαμάτας αλλά ολόκληρου του Νομού Μεσσηνίας. </w:t>
      </w:r>
    </w:p>
    <w:p w:rsidR="009C271A" w:rsidRPr="009C271A" w:rsidRDefault="009C271A" w:rsidP="009C271A">
      <w:pPr>
        <w:spacing w:line="360" w:lineRule="auto"/>
        <w:jc w:val="both"/>
      </w:pPr>
    </w:p>
    <w:p w:rsidR="000A2B6E" w:rsidRDefault="009C271A" w:rsidP="009C271A">
      <w:pPr>
        <w:spacing w:line="360" w:lineRule="auto"/>
        <w:jc w:val="both"/>
      </w:pPr>
      <w:r w:rsidRPr="009C271A">
        <w:t>Ο Επιβατικός &amp; Εμπορευματικός Λιμένας, επί του παρόντος, αποτελεί μια σημαντική πύλη διακινήσεως ανθρώπων και εμπορευμάτων, με πρόσβαση στα ελληνικά νησιά όπως τα Κύθηρα αλλά και σημαντικούς λιμένες της αγροτικής παραγωγής όπως τα Χανιά. Περαιτέρω, έχει την δυναμική να εξελιχθεί σε σημαντικό παράγοντα για την εγχώρια ναυτιλιακή βιομηχανία καθώς, τα τελευταία χρόνια, αποτελεί σταθμό για σημαντικό αριθμό κρουαζιερόπλοιων ενώ αποτελεί διαμετακομιστική πύλη για την διακίνηση βασικών εξαγώγιμων προϊόντων όπως το ελαιόλαδο.</w:t>
      </w:r>
    </w:p>
    <w:p w:rsidR="006B1A1D" w:rsidRDefault="006B1A1D" w:rsidP="005E1619">
      <w:pPr>
        <w:tabs>
          <w:tab w:val="left" w:pos="426"/>
        </w:tabs>
        <w:spacing w:line="276" w:lineRule="auto"/>
        <w:jc w:val="both"/>
      </w:pPr>
    </w:p>
    <w:p w:rsidR="009C271A" w:rsidRDefault="009C271A" w:rsidP="005E1619">
      <w:pPr>
        <w:tabs>
          <w:tab w:val="left" w:pos="426"/>
        </w:tabs>
        <w:spacing w:line="276" w:lineRule="auto"/>
        <w:jc w:val="both"/>
      </w:pPr>
    </w:p>
    <w:p w:rsidR="009C271A" w:rsidRDefault="009C271A" w:rsidP="005E1619">
      <w:pPr>
        <w:tabs>
          <w:tab w:val="left" w:pos="426"/>
        </w:tabs>
        <w:spacing w:line="276" w:lineRule="auto"/>
        <w:jc w:val="both"/>
      </w:pPr>
    </w:p>
    <w:p w:rsidR="009C271A" w:rsidRDefault="009C271A" w:rsidP="005E1619">
      <w:pPr>
        <w:tabs>
          <w:tab w:val="left" w:pos="426"/>
        </w:tabs>
        <w:spacing w:line="276" w:lineRule="auto"/>
        <w:jc w:val="both"/>
      </w:pPr>
    </w:p>
    <w:p w:rsidR="009C271A" w:rsidRDefault="009C271A" w:rsidP="005E1619">
      <w:pPr>
        <w:tabs>
          <w:tab w:val="left" w:pos="426"/>
        </w:tabs>
        <w:spacing w:line="276" w:lineRule="auto"/>
        <w:jc w:val="both"/>
      </w:pPr>
    </w:p>
    <w:p w:rsidR="009C271A" w:rsidRDefault="009C271A" w:rsidP="005E1619">
      <w:pPr>
        <w:tabs>
          <w:tab w:val="left" w:pos="426"/>
        </w:tabs>
        <w:spacing w:line="276" w:lineRule="auto"/>
        <w:jc w:val="both"/>
      </w:pPr>
    </w:p>
    <w:p w:rsidR="009C271A" w:rsidRDefault="009C271A" w:rsidP="005E1619">
      <w:pPr>
        <w:tabs>
          <w:tab w:val="left" w:pos="426"/>
        </w:tabs>
        <w:spacing w:line="276" w:lineRule="auto"/>
        <w:jc w:val="both"/>
      </w:pPr>
    </w:p>
    <w:p w:rsidR="009C271A" w:rsidRDefault="009C271A" w:rsidP="005E1619">
      <w:pPr>
        <w:tabs>
          <w:tab w:val="left" w:pos="426"/>
        </w:tabs>
        <w:spacing w:line="276" w:lineRule="auto"/>
        <w:jc w:val="both"/>
      </w:pPr>
    </w:p>
    <w:p w:rsidR="009C271A" w:rsidRDefault="009C271A" w:rsidP="005E1619">
      <w:pPr>
        <w:tabs>
          <w:tab w:val="left" w:pos="426"/>
        </w:tabs>
        <w:spacing w:line="276" w:lineRule="auto"/>
        <w:jc w:val="both"/>
      </w:pPr>
    </w:p>
    <w:p w:rsidR="009C271A" w:rsidRDefault="009C271A" w:rsidP="005E1619">
      <w:pPr>
        <w:tabs>
          <w:tab w:val="left" w:pos="426"/>
        </w:tabs>
        <w:spacing w:line="276" w:lineRule="auto"/>
        <w:jc w:val="both"/>
      </w:pPr>
    </w:p>
    <w:p w:rsidR="009C271A" w:rsidRDefault="009C271A" w:rsidP="005E1619">
      <w:pPr>
        <w:tabs>
          <w:tab w:val="left" w:pos="426"/>
        </w:tabs>
        <w:spacing w:line="276" w:lineRule="auto"/>
        <w:jc w:val="both"/>
      </w:pPr>
    </w:p>
    <w:p w:rsidR="00751452" w:rsidRPr="00235E7A" w:rsidRDefault="00235E7A" w:rsidP="00D970EC">
      <w:pPr>
        <w:pStyle w:val="af1"/>
        <w:numPr>
          <w:ilvl w:val="1"/>
          <w:numId w:val="62"/>
        </w:numPr>
        <w:rPr>
          <w:rStyle w:val="ab"/>
          <w:b/>
          <w:bCs/>
          <w:i w:val="0"/>
          <w:iCs w:val="0"/>
          <w:color w:val="auto"/>
          <w:sz w:val="24"/>
          <w:szCs w:val="24"/>
        </w:rPr>
      </w:pPr>
      <w:bookmarkStart w:id="2" w:name="_Hlk169181528"/>
      <w:r>
        <w:rPr>
          <w:rStyle w:val="ab"/>
          <w:b/>
          <w:bCs/>
          <w:i w:val="0"/>
          <w:iCs w:val="0"/>
          <w:color w:val="auto"/>
          <w:sz w:val="24"/>
          <w:szCs w:val="24"/>
        </w:rPr>
        <w:t xml:space="preserve"> </w:t>
      </w:r>
      <w:r w:rsidR="00751452" w:rsidRPr="00235E7A">
        <w:rPr>
          <w:rStyle w:val="ab"/>
          <w:b/>
          <w:bCs/>
          <w:i w:val="0"/>
          <w:iCs w:val="0"/>
          <w:color w:val="auto"/>
          <w:sz w:val="24"/>
          <w:szCs w:val="24"/>
        </w:rPr>
        <w:t>Στοιχεία</w:t>
      </w:r>
      <w:r w:rsidR="00FB5602" w:rsidRPr="00235E7A">
        <w:rPr>
          <w:rStyle w:val="ab"/>
          <w:b/>
          <w:bCs/>
          <w:i w:val="0"/>
          <w:iCs w:val="0"/>
          <w:color w:val="auto"/>
          <w:sz w:val="24"/>
          <w:szCs w:val="24"/>
        </w:rPr>
        <w:t xml:space="preserve"> προηγούμενων ετών</w:t>
      </w:r>
      <w:r w:rsidR="00751452" w:rsidRPr="00235E7A">
        <w:rPr>
          <w:rStyle w:val="ab"/>
          <w:b/>
          <w:bCs/>
          <w:i w:val="0"/>
          <w:iCs w:val="0"/>
          <w:color w:val="auto"/>
          <w:sz w:val="24"/>
          <w:szCs w:val="24"/>
        </w:rPr>
        <w:t xml:space="preserve">  </w:t>
      </w:r>
    </w:p>
    <w:bookmarkEnd w:id="2"/>
    <w:p w:rsidR="00193E00" w:rsidRDefault="00193E00" w:rsidP="00EF16D2">
      <w:pPr>
        <w:tabs>
          <w:tab w:val="left" w:pos="426"/>
        </w:tabs>
        <w:spacing w:line="360" w:lineRule="auto"/>
        <w:jc w:val="both"/>
      </w:pPr>
    </w:p>
    <w:p w:rsidR="00AF25DB" w:rsidRPr="00156EB3" w:rsidRDefault="00AF25DB" w:rsidP="00156EB3">
      <w:pPr>
        <w:spacing w:after="0" w:line="360" w:lineRule="auto"/>
        <w:jc w:val="both"/>
        <w:rPr>
          <w:rFonts w:ascii="Calibri" w:hAnsi="Calibri" w:cs="Calibri"/>
          <w:b/>
          <w:sz w:val="24"/>
          <w:szCs w:val="24"/>
          <w:u w:val="single"/>
        </w:rPr>
      </w:pPr>
      <w:r w:rsidRPr="00420889">
        <w:rPr>
          <w:rFonts w:ascii="Calibri" w:hAnsi="Calibri" w:cs="Calibri"/>
          <w:b/>
          <w:sz w:val="24"/>
          <w:szCs w:val="24"/>
          <w:u w:val="single"/>
        </w:rPr>
        <w:t xml:space="preserve">Παραδόσεις Υγρών Αποβλήτων </w:t>
      </w:r>
      <w:r w:rsidR="00235E7A">
        <w:rPr>
          <w:rFonts w:ascii="Calibri" w:hAnsi="Calibri" w:cs="Calibri"/>
          <w:b/>
          <w:sz w:val="24"/>
          <w:szCs w:val="24"/>
          <w:u w:val="single"/>
        </w:rPr>
        <w:t xml:space="preserve">ΔΛΤ </w:t>
      </w:r>
      <w:r w:rsidR="00232771">
        <w:rPr>
          <w:rFonts w:ascii="Calibri" w:hAnsi="Calibri" w:cs="Calibri"/>
          <w:b/>
          <w:sz w:val="24"/>
          <w:szCs w:val="24"/>
          <w:u w:val="single"/>
        </w:rPr>
        <w:t>Καλαμάτας</w:t>
      </w:r>
      <w:r w:rsidR="00DE29D2" w:rsidRPr="00DE29D2">
        <w:rPr>
          <w:rFonts w:ascii="Calibri" w:hAnsi="Calibri" w:cs="Calibri"/>
          <w:b/>
          <w:sz w:val="24"/>
          <w:szCs w:val="24"/>
          <w:u w:val="single"/>
        </w:rPr>
        <w:t xml:space="preserve"> από πλοία</w:t>
      </w:r>
    </w:p>
    <w:p w:rsidR="00A12157" w:rsidRDefault="00CF5ACB" w:rsidP="00EF16D2">
      <w:pPr>
        <w:tabs>
          <w:tab w:val="left" w:pos="426"/>
        </w:tabs>
        <w:spacing w:line="360" w:lineRule="auto"/>
        <w:jc w:val="both"/>
      </w:pPr>
      <w:r w:rsidRPr="00CF5ACB">
        <w:t>Στο</w:t>
      </w:r>
      <w:r w:rsidR="00E92114">
        <w:t>ν</w:t>
      </w:r>
      <w:r w:rsidRPr="00CF5ACB">
        <w:t xml:space="preserve">  Πίνακ</w:t>
      </w:r>
      <w:r w:rsidR="00E92114">
        <w:t>α</w:t>
      </w:r>
      <w:r w:rsidRPr="00CF5ACB">
        <w:t xml:space="preserve"> 1.</w:t>
      </w:r>
      <w:r w:rsidR="00E92114">
        <w:t>1 και 1.2</w:t>
      </w:r>
      <w:r w:rsidR="00DC71DF">
        <w:t xml:space="preserve"> </w:t>
      </w:r>
      <w:r w:rsidRPr="00CF5ACB">
        <w:t>αποτυπώνεται ο αριθμός και η ποσότητα των παραδιδόμενων υγρών αποβλήτων</w:t>
      </w:r>
      <w:r w:rsidR="00DC71DF">
        <w:t xml:space="preserve"> κατά </w:t>
      </w:r>
      <w:r w:rsidR="00DC71DF">
        <w:rPr>
          <w:lang w:val="en-US"/>
        </w:rPr>
        <w:t>ANNEX</w:t>
      </w:r>
      <w:r w:rsidR="00DC71DF">
        <w:t xml:space="preserve"> Ι</w:t>
      </w:r>
      <w:r w:rsidR="00E92114">
        <w:t xml:space="preserve"> και </w:t>
      </w:r>
      <w:r w:rsidR="00E92114">
        <w:rPr>
          <w:lang w:val="en-US"/>
        </w:rPr>
        <w:t>ANNEX</w:t>
      </w:r>
      <w:r w:rsidR="00E92114" w:rsidRPr="00D970EC">
        <w:t xml:space="preserve"> </w:t>
      </w:r>
      <w:r w:rsidR="00E92114">
        <w:rPr>
          <w:lang w:val="en-US"/>
        </w:rPr>
        <w:t>IV</w:t>
      </w:r>
      <w:r w:rsidR="00CC129F" w:rsidRPr="00D970EC">
        <w:t xml:space="preserve"> </w:t>
      </w:r>
      <w:r w:rsidR="00DC71DF">
        <w:t xml:space="preserve">, </w:t>
      </w:r>
      <w:r w:rsidR="006E65A8">
        <w:t xml:space="preserve"> από πλοία</w:t>
      </w:r>
      <w:r w:rsidRPr="00CF5ACB">
        <w:t xml:space="preserve">, </w:t>
      </w:r>
      <w:r w:rsidR="00AF25DB">
        <w:t xml:space="preserve">που κατέπλευσαν σε </w:t>
      </w:r>
      <w:r w:rsidR="00AF25DB" w:rsidRPr="00FB5602">
        <w:t xml:space="preserve">χώρους αρμοδιότητας της </w:t>
      </w:r>
      <w:r w:rsidR="00235E7A">
        <w:t xml:space="preserve">ΔΛΤ </w:t>
      </w:r>
      <w:r w:rsidR="00232771">
        <w:t>Καλαμάτας</w:t>
      </w:r>
      <w:r w:rsidR="00AF25DB">
        <w:t xml:space="preserve"> την τελευταία τριετία</w:t>
      </w:r>
      <w:r w:rsidR="00AF25DB" w:rsidRPr="00C75C19">
        <w:t>.</w:t>
      </w:r>
    </w:p>
    <w:p w:rsidR="00AB7F8D" w:rsidRDefault="00AB7F8D" w:rsidP="00EF16D2">
      <w:pPr>
        <w:tabs>
          <w:tab w:val="left" w:pos="426"/>
        </w:tabs>
        <w:spacing w:line="360" w:lineRule="auto"/>
        <w:jc w:val="both"/>
      </w:pPr>
    </w:p>
    <w:tbl>
      <w:tblPr>
        <w:tblStyle w:val="af5"/>
        <w:tblW w:w="9087" w:type="dxa"/>
        <w:tblInd w:w="-289" w:type="dxa"/>
        <w:tblLayout w:type="fixed"/>
        <w:tblLook w:val="04A0" w:firstRow="1" w:lastRow="0" w:firstColumn="1" w:lastColumn="0" w:noHBand="0" w:noVBand="1"/>
      </w:tblPr>
      <w:tblGrid>
        <w:gridCol w:w="1696"/>
        <w:gridCol w:w="1133"/>
        <w:gridCol w:w="1281"/>
        <w:gridCol w:w="1133"/>
        <w:gridCol w:w="1429"/>
        <w:gridCol w:w="1133"/>
        <w:gridCol w:w="1282"/>
      </w:tblGrid>
      <w:tr w:rsidR="005B1A97" w:rsidRPr="00AB7F8D" w:rsidTr="006B1A1D">
        <w:tc>
          <w:tcPr>
            <w:tcW w:w="9087" w:type="dxa"/>
            <w:gridSpan w:val="7"/>
            <w:shd w:val="clear" w:color="auto" w:fill="auto"/>
          </w:tcPr>
          <w:p w:rsidR="005B1A97" w:rsidRPr="00AB7F8D" w:rsidRDefault="005B1A97" w:rsidP="00B96ADD">
            <w:pPr>
              <w:tabs>
                <w:tab w:val="left" w:pos="426"/>
              </w:tabs>
              <w:spacing w:line="360" w:lineRule="auto"/>
              <w:jc w:val="center"/>
              <w:rPr>
                <w:b/>
                <w:bCs/>
                <w:color w:val="FFFFFF" w:themeColor="background1"/>
              </w:rPr>
            </w:pPr>
            <w:r w:rsidRPr="00AB7F8D">
              <w:rPr>
                <w:b/>
                <w:bCs/>
                <w:i/>
                <w:iCs/>
              </w:rPr>
              <w:t>Πίνακας 1.</w:t>
            </w:r>
            <w:r w:rsidR="00E92114">
              <w:rPr>
                <w:b/>
                <w:bCs/>
                <w:i/>
                <w:iCs/>
              </w:rPr>
              <w:t>1</w:t>
            </w:r>
            <w:r w:rsidRPr="00AB7F8D">
              <w:rPr>
                <w:b/>
                <w:bCs/>
                <w:i/>
                <w:iCs/>
              </w:rPr>
              <w:t xml:space="preserve"> - </w:t>
            </w:r>
            <w:r w:rsidR="00827768" w:rsidRPr="00AB7F8D">
              <w:rPr>
                <w:b/>
                <w:bCs/>
                <w:i/>
                <w:iCs/>
              </w:rPr>
              <w:t>Παραδόσεις Υγρών Πετρελαιοειδών Αποβλήτων</w:t>
            </w:r>
            <w:r w:rsidR="00DE29D2" w:rsidRPr="00AB7F8D">
              <w:t xml:space="preserve"> </w:t>
            </w:r>
          </w:p>
        </w:tc>
      </w:tr>
      <w:tr w:rsidR="002A77FC" w:rsidRPr="00AB7F8D" w:rsidTr="00D970EC">
        <w:tc>
          <w:tcPr>
            <w:tcW w:w="1696" w:type="dxa"/>
            <w:shd w:val="clear" w:color="auto" w:fill="C00000"/>
          </w:tcPr>
          <w:p w:rsidR="003B5809" w:rsidRPr="00AB7F8D" w:rsidRDefault="003B5809" w:rsidP="00A648DC">
            <w:pPr>
              <w:tabs>
                <w:tab w:val="left" w:pos="426"/>
              </w:tabs>
              <w:spacing w:line="360" w:lineRule="auto"/>
              <w:jc w:val="both"/>
              <w:rPr>
                <w:b/>
                <w:bCs/>
                <w:color w:val="FFFFFF" w:themeColor="background1"/>
              </w:rPr>
            </w:pPr>
          </w:p>
        </w:tc>
        <w:tc>
          <w:tcPr>
            <w:tcW w:w="2414" w:type="dxa"/>
            <w:gridSpan w:val="2"/>
            <w:shd w:val="clear" w:color="auto" w:fill="C00000"/>
          </w:tcPr>
          <w:p w:rsidR="003B5809" w:rsidRPr="00AB7F8D" w:rsidRDefault="003B5809" w:rsidP="00156EB3">
            <w:pPr>
              <w:tabs>
                <w:tab w:val="left" w:pos="426"/>
              </w:tabs>
              <w:spacing w:line="360" w:lineRule="auto"/>
              <w:jc w:val="center"/>
              <w:rPr>
                <w:b/>
                <w:bCs/>
                <w:color w:val="FFFFFF" w:themeColor="background1"/>
                <w:lang w:val="en-US"/>
              </w:rPr>
            </w:pPr>
            <w:r w:rsidRPr="00AB7F8D">
              <w:rPr>
                <w:b/>
                <w:bCs/>
                <w:color w:val="FFFFFF" w:themeColor="background1"/>
                <w:lang w:val="en-US"/>
              </w:rPr>
              <w:t>2021</w:t>
            </w:r>
          </w:p>
        </w:tc>
        <w:tc>
          <w:tcPr>
            <w:tcW w:w="2562" w:type="dxa"/>
            <w:gridSpan w:val="2"/>
            <w:shd w:val="clear" w:color="auto" w:fill="C00000"/>
          </w:tcPr>
          <w:p w:rsidR="003B5809" w:rsidRPr="00AB7F8D" w:rsidRDefault="003B5809" w:rsidP="00156EB3">
            <w:pPr>
              <w:tabs>
                <w:tab w:val="left" w:pos="426"/>
              </w:tabs>
              <w:spacing w:line="360" w:lineRule="auto"/>
              <w:jc w:val="center"/>
              <w:rPr>
                <w:b/>
                <w:bCs/>
                <w:color w:val="FFFFFF" w:themeColor="background1"/>
                <w:lang w:val="en-US"/>
              </w:rPr>
            </w:pPr>
            <w:r w:rsidRPr="00AB7F8D">
              <w:rPr>
                <w:b/>
                <w:bCs/>
                <w:color w:val="FFFFFF" w:themeColor="background1"/>
                <w:lang w:val="en-US"/>
              </w:rPr>
              <w:t>2022</w:t>
            </w:r>
          </w:p>
        </w:tc>
        <w:tc>
          <w:tcPr>
            <w:tcW w:w="2415" w:type="dxa"/>
            <w:gridSpan w:val="2"/>
            <w:shd w:val="clear" w:color="auto" w:fill="C00000"/>
          </w:tcPr>
          <w:p w:rsidR="003B5809" w:rsidRPr="00AB7F8D" w:rsidRDefault="003B5809" w:rsidP="00156EB3">
            <w:pPr>
              <w:tabs>
                <w:tab w:val="left" w:pos="426"/>
              </w:tabs>
              <w:spacing w:line="360" w:lineRule="auto"/>
              <w:jc w:val="center"/>
              <w:rPr>
                <w:b/>
                <w:bCs/>
                <w:color w:val="FFFFFF" w:themeColor="background1"/>
                <w:lang w:val="en-US"/>
              </w:rPr>
            </w:pPr>
            <w:r w:rsidRPr="00AB7F8D">
              <w:rPr>
                <w:b/>
                <w:bCs/>
                <w:color w:val="FFFFFF" w:themeColor="background1"/>
                <w:lang w:val="en-US"/>
              </w:rPr>
              <w:t>2023</w:t>
            </w:r>
          </w:p>
        </w:tc>
      </w:tr>
      <w:tr w:rsidR="002A77FC" w:rsidRPr="00AB7F8D" w:rsidTr="00D970EC">
        <w:tc>
          <w:tcPr>
            <w:tcW w:w="1696" w:type="dxa"/>
            <w:shd w:val="clear" w:color="auto" w:fill="C00000"/>
          </w:tcPr>
          <w:p w:rsidR="003B5809" w:rsidRPr="00AB7F8D" w:rsidRDefault="003B5809" w:rsidP="00156EB3">
            <w:pPr>
              <w:tabs>
                <w:tab w:val="left" w:pos="426"/>
              </w:tabs>
              <w:spacing w:line="360" w:lineRule="auto"/>
              <w:jc w:val="center"/>
              <w:rPr>
                <w:b/>
                <w:bCs/>
                <w:color w:val="FFFFFF" w:themeColor="background1"/>
              </w:rPr>
            </w:pPr>
            <w:r w:rsidRPr="00AB7F8D">
              <w:rPr>
                <w:b/>
                <w:bCs/>
                <w:color w:val="FFFFFF" w:themeColor="background1"/>
              </w:rPr>
              <w:t>Μήνας</w:t>
            </w:r>
          </w:p>
        </w:tc>
        <w:tc>
          <w:tcPr>
            <w:tcW w:w="1133" w:type="dxa"/>
            <w:shd w:val="clear" w:color="auto" w:fill="C00000"/>
          </w:tcPr>
          <w:p w:rsidR="003B5809" w:rsidRPr="00AB7F8D" w:rsidRDefault="003B5809" w:rsidP="00156EB3">
            <w:pPr>
              <w:tabs>
                <w:tab w:val="left" w:pos="426"/>
              </w:tabs>
              <w:spacing w:line="360" w:lineRule="auto"/>
              <w:jc w:val="center"/>
              <w:rPr>
                <w:b/>
                <w:bCs/>
                <w:color w:val="FFFFFF" w:themeColor="background1"/>
              </w:rPr>
            </w:pPr>
            <w:r w:rsidRPr="00AB7F8D">
              <w:rPr>
                <w:b/>
                <w:bCs/>
                <w:color w:val="FFFFFF" w:themeColor="background1"/>
              </w:rPr>
              <w:t>Αρ. παρ</w:t>
            </w:r>
            <w:r w:rsidR="002A77FC" w:rsidRPr="00AB7F8D">
              <w:rPr>
                <w:b/>
                <w:bCs/>
                <w:color w:val="FFFFFF" w:themeColor="background1"/>
              </w:rPr>
              <w:t>/ων</w:t>
            </w:r>
          </w:p>
        </w:tc>
        <w:tc>
          <w:tcPr>
            <w:tcW w:w="1281" w:type="dxa"/>
            <w:shd w:val="clear" w:color="auto" w:fill="C00000"/>
          </w:tcPr>
          <w:p w:rsidR="003B5809" w:rsidRPr="00AB7F8D" w:rsidRDefault="003B5809" w:rsidP="00156EB3">
            <w:pPr>
              <w:tabs>
                <w:tab w:val="left" w:pos="426"/>
              </w:tabs>
              <w:spacing w:line="360" w:lineRule="auto"/>
              <w:jc w:val="center"/>
              <w:rPr>
                <w:b/>
                <w:bCs/>
                <w:color w:val="FFFFFF" w:themeColor="background1"/>
                <w:lang w:val="en-US"/>
              </w:rPr>
            </w:pPr>
            <w:r w:rsidRPr="00AB7F8D">
              <w:rPr>
                <w:b/>
                <w:bCs/>
                <w:color w:val="FFFFFF" w:themeColor="background1"/>
              </w:rPr>
              <w:t>Ποσότητα (</w:t>
            </w:r>
            <w:r w:rsidRPr="00AB7F8D">
              <w:rPr>
                <w:b/>
                <w:bCs/>
                <w:color w:val="FFFFFF" w:themeColor="background1"/>
                <w:lang w:val="en-US"/>
              </w:rPr>
              <w:t>m</w:t>
            </w:r>
            <w:r w:rsidRPr="00AB7F8D">
              <w:rPr>
                <w:b/>
                <w:bCs/>
                <w:color w:val="FFFFFF" w:themeColor="background1"/>
                <w:vertAlign w:val="superscript"/>
                <w:lang w:val="en-US"/>
              </w:rPr>
              <w:t>3</w:t>
            </w:r>
            <w:r w:rsidRPr="00AB7F8D">
              <w:rPr>
                <w:b/>
                <w:bCs/>
                <w:color w:val="FFFFFF" w:themeColor="background1"/>
                <w:lang w:val="en-US"/>
              </w:rPr>
              <w:t>)</w:t>
            </w:r>
          </w:p>
        </w:tc>
        <w:tc>
          <w:tcPr>
            <w:tcW w:w="1133" w:type="dxa"/>
            <w:shd w:val="clear" w:color="auto" w:fill="C00000"/>
          </w:tcPr>
          <w:p w:rsidR="003B5809" w:rsidRPr="00AB7F8D" w:rsidRDefault="003B5809" w:rsidP="00156EB3">
            <w:pPr>
              <w:tabs>
                <w:tab w:val="left" w:pos="426"/>
              </w:tabs>
              <w:spacing w:line="360" w:lineRule="auto"/>
              <w:jc w:val="center"/>
              <w:rPr>
                <w:b/>
                <w:bCs/>
                <w:color w:val="FFFFFF" w:themeColor="background1"/>
              </w:rPr>
            </w:pPr>
            <w:r w:rsidRPr="00AB7F8D">
              <w:rPr>
                <w:b/>
                <w:bCs/>
                <w:color w:val="FFFFFF" w:themeColor="background1"/>
              </w:rPr>
              <w:t>Αρ. παρ</w:t>
            </w:r>
            <w:r w:rsidR="002A77FC" w:rsidRPr="00AB7F8D">
              <w:rPr>
                <w:b/>
                <w:bCs/>
                <w:color w:val="FFFFFF" w:themeColor="background1"/>
              </w:rPr>
              <w:t>/ων</w:t>
            </w:r>
          </w:p>
        </w:tc>
        <w:tc>
          <w:tcPr>
            <w:tcW w:w="1429" w:type="dxa"/>
            <w:shd w:val="clear" w:color="auto" w:fill="C00000"/>
          </w:tcPr>
          <w:p w:rsidR="003B5809" w:rsidRPr="00AB7F8D" w:rsidRDefault="003B5809" w:rsidP="00156EB3">
            <w:pPr>
              <w:tabs>
                <w:tab w:val="left" w:pos="426"/>
              </w:tabs>
              <w:spacing w:line="360" w:lineRule="auto"/>
              <w:jc w:val="center"/>
              <w:rPr>
                <w:b/>
                <w:bCs/>
                <w:color w:val="FFFFFF" w:themeColor="background1"/>
                <w:lang w:val="en-US"/>
              </w:rPr>
            </w:pPr>
            <w:r w:rsidRPr="00AB7F8D">
              <w:rPr>
                <w:b/>
                <w:bCs/>
                <w:color w:val="FFFFFF" w:themeColor="background1"/>
              </w:rPr>
              <w:t>Ποσότητα (</w:t>
            </w:r>
            <w:r w:rsidRPr="00AB7F8D">
              <w:rPr>
                <w:b/>
                <w:bCs/>
                <w:color w:val="FFFFFF" w:themeColor="background1"/>
                <w:lang w:val="en-US"/>
              </w:rPr>
              <w:t>m</w:t>
            </w:r>
            <w:r w:rsidRPr="00AB7F8D">
              <w:rPr>
                <w:b/>
                <w:bCs/>
                <w:color w:val="FFFFFF" w:themeColor="background1"/>
                <w:vertAlign w:val="superscript"/>
                <w:lang w:val="en-US"/>
              </w:rPr>
              <w:t>3</w:t>
            </w:r>
            <w:r w:rsidRPr="00AB7F8D">
              <w:rPr>
                <w:b/>
                <w:bCs/>
                <w:color w:val="FFFFFF" w:themeColor="background1"/>
                <w:lang w:val="en-US"/>
              </w:rPr>
              <w:t>)</w:t>
            </w:r>
          </w:p>
        </w:tc>
        <w:tc>
          <w:tcPr>
            <w:tcW w:w="1133" w:type="dxa"/>
            <w:shd w:val="clear" w:color="auto" w:fill="C00000"/>
          </w:tcPr>
          <w:p w:rsidR="003B5809" w:rsidRPr="00AB7F8D" w:rsidRDefault="003B5809" w:rsidP="00156EB3">
            <w:pPr>
              <w:tabs>
                <w:tab w:val="left" w:pos="426"/>
              </w:tabs>
              <w:spacing w:line="360" w:lineRule="auto"/>
              <w:jc w:val="center"/>
              <w:rPr>
                <w:b/>
                <w:bCs/>
                <w:color w:val="FFFFFF" w:themeColor="background1"/>
                <w:lang w:val="en-US"/>
              </w:rPr>
            </w:pPr>
            <w:r w:rsidRPr="00AB7F8D">
              <w:rPr>
                <w:b/>
                <w:bCs/>
                <w:color w:val="FFFFFF" w:themeColor="background1"/>
              </w:rPr>
              <w:t>Αρ. παρ</w:t>
            </w:r>
            <w:r w:rsidR="002A77FC" w:rsidRPr="00AB7F8D">
              <w:rPr>
                <w:b/>
                <w:bCs/>
                <w:color w:val="FFFFFF" w:themeColor="background1"/>
              </w:rPr>
              <w:t>/ων</w:t>
            </w:r>
          </w:p>
        </w:tc>
        <w:tc>
          <w:tcPr>
            <w:tcW w:w="1282" w:type="dxa"/>
            <w:shd w:val="clear" w:color="auto" w:fill="C00000"/>
          </w:tcPr>
          <w:p w:rsidR="003B5809" w:rsidRPr="00AB7F8D" w:rsidRDefault="003B5809" w:rsidP="00156EB3">
            <w:pPr>
              <w:tabs>
                <w:tab w:val="left" w:pos="426"/>
              </w:tabs>
              <w:spacing w:line="360" w:lineRule="auto"/>
              <w:jc w:val="center"/>
              <w:rPr>
                <w:b/>
                <w:bCs/>
                <w:color w:val="FFFFFF" w:themeColor="background1"/>
                <w:lang w:val="en-US"/>
              </w:rPr>
            </w:pPr>
            <w:r w:rsidRPr="00AB7F8D">
              <w:rPr>
                <w:b/>
                <w:bCs/>
                <w:color w:val="FFFFFF" w:themeColor="background1"/>
              </w:rPr>
              <w:t>Ποσότητα (</w:t>
            </w:r>
            <w:r w:rsidRPr="00AB7F8D">
              <w:rPr>
                <w:b/>
                <w:bCs/>
                <w:color w:val="FFFFFF" w:themeColor="background1"/>
                <w:lang w:val="en-US"/>
              </w:rPr>
              <w:t>m</w:t>
            </w:r>
            <w:r w:rsidRPr="00AB7F8D">
              <w:rPr>
                <w:b/>
                <w:bCs/>
                <w:color w:val="FFFFFF" w:themeColor="background1"/>
                <w:vertAlign w:val="superscript"/>
                <w:lang w:val="en-US"/>
              </w:rPr>
              <w:t>3</w:t>
            </w:r>
            <w:r w:rsidRPr="00AB7F8D">
              <w:rPr>
                <w:b/>
                <w:bCs/>
                <w:color w:val="FFFFFF" w:themeColor="background1"/>
                <w:lang w:val="en-US"/>
              </w:rPr>
              <w:t>)</w:t>
            </w:r>
          </w:p>
        </w:tc>
      </w:tr>
      <w:tr w:rsidR="00CC129F" w:rsidRPr="00AB7F8D" w:rsidTr="00D970EC">
        <w:tc>
          <w:tcPr>
            <w:tcW w:w="1696" w:type="dxa"/>
            <w:vAlign w:val="center"/>
          </w:tcPr>
          <w:p w:rsidR="00CC129F" w:rsidRPr="00AB7F8D" w:rsidRDefault="00CC129F" w:rsidP="00CC129F">
            <w:pPr>
              <w:tabs>
                <w:tab w:val="left" w:pos="426"/>
              </w:tabs>
              <w:spacing w:line="360" w:lineRule="auto"/>
              <w:jc w:val="both"/>
            </w:pPr>
            <w:r w:rsidRPr="00AB7F8D">
              <w:t>Ιανουάριος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D970EC">
        <w:trPr>
          <w:trHeight w:val="488"/>
        </w:trPr>
        <w:tc>
          <w:tcPr>
            <w:tcW w:w="1696" w:type="dxa"/>
            <w:vAlign w:val="center"/>
          </w:tcPr>
          <w:p w:rsidR="00CC129F" w:rsidRPr="00AB7F8D" w:rsidRDefault="00CC129F" w:rsidP="00CC129F">
            <w:pPr>
              <w:tabs>
                <w:tab w:val="left" w:pos="426"/>
              </w:tabs>
              <w:spacing w:line="360" w:lineRule="auto"/>
              <w:jc w:val="both"/>
            </w:pPr>
            <w:r w:rsidRPr="00AB7F8D">
              <w:t>Φεβρουάριος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D970EC">
        <w:tc>
          <w:tcPr>
            <w:tcW w:w="1696" w:type="dxa"/>
            <w:vAlign w:val="center"/>
          </w:tcPr>
          <w:p w:rsidR="00CC129F" w:rsidRPr="00AB7F8D" w:rsidRDefault="00CC129F" w:rsidP="00CC129F">
            <w:pPr>
              <w:tabs>
                <w:tab w:val="left" w:pos="426"/>
              </w:tabs>
              <w:spacing w:line="360" w:lineRule="auto"/>
              <w:jc w:val="both"/>
            </w:pPr>
            <w:r w:rsidRPr="00AB7F8D">
              <w:t>Μάρτιος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D970EC">
        <w:tc>
          <w:tcPr>
            <w:tcW w:w="1696" w:type="dxa"/>
            <w:vAlign w:val="center"/>
          </w:tcPr>
          <w:p w:rsidR="00CC129F" w:rsidRPr="00AB7F8D" w:rsidRDefault="00CC129F" w:rsidP="00CC129F">
            <w:pPr>
              <w:tabs>
                <w:tab w:val="left" w:pos="426"/>
              </w:tabs>
              <w:spacing w:line="360" w:lineRule="auto"/>
              <w:jc w:val="both"/>
            </w:pPr>
            <w:r w:rsidRPr="00AB7F8D">
              <w:t>Απρίλιος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D970EC">
        <w:tc>
          <w:tcPr>
            <w:tcW w:w="1696" w:type="dxa"/>
            <w:vAlign w:val="center"/>
          </w:tcPr>
          <w:p w:rsidR="00CC129F" w:rsidRPr="00AB7F8D" w:rsidRDefault="00CC129F" w:rsidP="00CC129F">
            <w:pPr>
              <w:tabs>
                <w:tab w:val="left" w:pos="426"/>
              </w:tabs>
              <w:spacing w:line="360" w:lineRule="auto"/>
              <w:jc w:val="both"/>
            </w:pPr>
            <w:r w:rsidRPr="00AB7F8D">
              <w:t>Μάιος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D970EC">
        <w:tc>
          <w:tcPr>
            <w:tcW w:w="1696" w:type="dxa"/>
            <w:vAlign w:val="center"/>
          </w:tcPr>
          <w:p w:rsidR="00CC129F" w:rsidRPr="00AB7F8D" w:rsidRDefault="00CC129F" w:rsidP="00CC129F">
            <w:pPr>
              <w:tabs>
                <w:tab w:val="left" w:pos="426"/>
              </w:tabs>
              <w:spacing w:line="360" w:lineRule="auto"/>
              <w:jc w:val="both"/>
            </w:pPr>
            <w:r w:rsidRPr="00AB7F8D">
              <w:t>Ιούνιος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D970EC">
        <w:tc>
          <w:tcPr>
            <w:tcW w:w="1696" w:type="dxa"/>
            <w:vAlign w:val="center"/>
          </w:tcPr>
          <w:p w:rsidR="00CC129F" w:rsidRPr="00AB7F8D" w:rsidRDefault="00CC129F" w:rsidP="00CC129F">
            <w:pPr>
              <w:tabs>
                <w:tab w:val="left" w:pos="426"/>
              </w:tabs>
              <w:spacing w:line="360" w:lineRule="auto"/>
              <w:jc w:val="both"/>
            </w:pPr>
            <w:r w:rsidRPr="00AB7F8D">
              <w:t>Ιούλιος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D970EC">
        <w:tc>
          <w:tcPr>
            <w:tcW w:w="1696" w:type="dxa"/>
            <w:vAlign w:val="center"/>
          </w:tcPr>
          <w:p w:rsidR="00CC129F" w:rsidRPr="00AB7F8D" w:rsidRDefault="00CC129F" w:rsidP="00CC129F">
            <w:pPr>
              <w:tabs>
                <w:tab w:val="left" w:pos="426"/>
              </w:tabs>
              <w:spacing w:line="360" w:lineRule="auto"/>
              <w:jc w:val="both"/>
            </w:pPr>
            <w:r w:rsidRPr="00AB7F8D">
              <w:t>Αύγουστος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D970EC">
        <w:trPr>
          <w:trHeight w:val="422"/>
        </w:trPr>
        <w:tc>
          <w:tcPr>
            <w:tcW w:w="1696" w:type="dxa"/>
            <w:vAlign w:val="center"/>
          </w:tcPr>
          <w:p w:rsidR="00CC129F" w:rsidRPr="00AB7F8D" w:rsidRDefault="00CC129F" w:rsidP="00CC129F">
            <w:pPr>
              <w:tabs>
                <w:tab w:val="left" w:pos="426"/>
              </w:tabs>
              <w:spacing w:line="360" w:lineRule="auto"/>
              <w:jc w:val="both"/>
            </w:pPr>
            <w:r w:rsidRPr="00AB7F8D">
              <w:t>Σεπτέμβριος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D970EC">
        <w:tc>
          <w:tcPr>
            <w:tcW w:w="1696" w:type="dxa"/>
            <w:vAlign w:val="center"/>
          </w:tcPr>
          <w:p w:rsidR="00CC129F" w:rsidRPr="00AB7F8D" w:rsidRDefault="00CC129F" w:rsidP="00CC129F">
            <w:pPr>
              <w:tabs>
                <w:tab w:val="left" w:pos="426"/>
              </w:tabs>
              <w:spacing w:line="360" w:lineRule="auto"/>
              <w:jc w:val="both"/>
            </w:pPr>
            <w:r w:rsidRPr="00AB7F8D">
              <w:t>Οκτώβριος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D970EC">
        <w:tc>
          <w:tcPr>
            <w:tcW w:w="1696" w:type="dxa"/>
            <w:vAlign w:val="center"/>
          </w:tcPr>
          <w:p w:rsidR="00CC129F" w:rsidRPr="00AB7F8D" w:rsidRDefault="00CC129F" w:rsidP="00CC129F">
            <w:pPr>
              <w:tabs>
                <w:tab w:val="left" w:pos="426"/>
              </w:tabs>
              <w:spacing w:line="360" w:lineRule="auto"/>
              <w:jc w:val="both"/>
            </w:pPr>
            <w:r w:rsidRPr="00AB7F8D">
              <w:t>Νοέμβριος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D970EC">
        <w:tc>
          <w:tcPr>
            <w:tcW w:w="1696" w:type="dxa"/>
            <w:vAlign w:val="center"/>
          </w:tcPr>
          <w:p w:rsidR="00CC129F" w:rsidRPr="00AB7F8D" w:rsidRDefault="00CC129F" w:rsidP="00CC129F">
            <w:pPr>
              <w:tabs>
                <w:tab w:val="left" w:pos="426"/>
              </w:tabs>
              <w:spacing w:line="360" w:lineRule="auto"/>
              <w:jc w:val="both"/>
            </w:pPr>
            <w:r w:rsidRPr="00AB7F8D">
              <w:t>Δεκέμβριος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D970EC">
        <w:tc>
          <w:tcPr>
            <w:tcW w:w="1696" w:type="dxa"/>
            <w:vAlign w:val="center"/>
          </w:tcPr>
          <w:p w:rsidR="00CC129F" w:rsidRPr="00AB7F8D" w:rsidRDefault="00CC129F" w:rsidP="00CC129F">
            <w:pPr>
              <w:tabs>
                <w:tab w:val="left" w:pos="426"/>
              </w:tabs>
              <w:spacing w:line="360" w:lineRule="auto"/>
              <w:jc w:val="both"/>
              <w:rPr>
                <w:b/>
                <w:bCs/>
              </w:rPr>
            </w:pPr>
            <w:r w:rsidRPr="00AB7F8D">
              <w:rPr>
                <w:b/>
                <w:bCs/>
              </w:rPr>
              <w:t>Σύνολο</w:t>
            </w:r>
          </w:p>
        </w:tc>
        <w:tc>
          <w:tcPr>
            <w:tcW w:w="1133" w:type="dxa"/>
          </w:tcPr>
          <w:p w:rsidR="00CC129F" w:rsidRPr="00CC129F" w:rsidRDefault="00CC129F" w:rsidP="00CC129F">
            <w:pPr>
              <w:tabs>
                <w:tab w:val="left" w:pos="426"/>
              </w:tabs>
              <w:spacing w:line="360" w:lineRule="auto"/>
              <w:jc w:val="center"/>
              <w:rPr>
                <w:b/>
                <w:bCs/>
                <w:lang w:val="en-US"/>
              </w:rPr>
            </w:pPr>
          </w:p>
        </w:tc>
        <w:tc>
          <w:tcPr>
            <w:tcW w:w="1281" w:type="dxa"/>
          </w:tcPr>
          <w:p w:rsidR="00CC129F" w:rsidRPr="00CC129F" w:rsidRDefault="00CC129F" w:rsidP="00CC129F">
            <w:pPr>
              <w:tabs>
                <w:tab w:val="left" w:pos="426"/>
              </w:tabs>
              <w:spacing w:line="360" w:lineRule="auto"/>
              <w:jc w:val="center"/>
              <w:rPr>
                <w:b/>
                <w:bCs/>
                <w:lang w:val="en-US"/>
              </w:rPr>
            </w:pPr>
          </w:p>
        </w:tc>
        <w:tc>
          <w:tcPr>
            <w:tcW w:w="1133" w:type="dxa"/>
          </w:tcPr>
          <w:p w:rsidR="00CC129F" w:rsidRPr="00CC129F" w:rsidRDefault="00CC129F" w:rsidP="00CC129F">
            <w:pPr>
              <w:tabs>
                <w:tab w:val="left" w:pos="426"/>
              </w:tabs>
              <w:spacing w:line="360" w:lineRule="auto"/>
              <w:jc w:val="center"/>
              <w:rPr>
                <w:b/>
                <w:bCs/>
                <w:lang w:val="en-US"/>
              </w:rPr>
            </w:pPr>
          </w:p>
        </w:tc>
        <w:tc>
          <w:tcPr>
            <w:tcW w:w="1429" w:type="dxa"/>
          </w:tcPr>
          <w:p w:rsidR="00CC129F" w:rsidRPr="00CC129F" w:rsidRDefault="00CC129F" w:rsidP="00CC129F">
            <w:pPr>
              <w:tabs>
                <w:tab w:val="left" w:pos="426"/>
              </w:tabs>
              <w:spacing w:line="360" w:lineRule="auto"/>
              <w:jc w:val="center"/>
              <w:rPr>
                <w:b/>
                <w:bCs/>
              </w:rPr>
            </w:pPr>
          </w:p>
        </w:tc>
        <w:tc>
          <w:tcPr>
            <w:tcW w:w="1133" w:type="dxa"/>
          </w:tcPr>
          <w:p w:rsidR="00CC129F" w:rsidRPr="00CC129F" w:rsidRDefault="00CC129F" w:rsidP="00CC129F">
            <w:pPr>
              <w:tabs>
                <w:tab w:val="left" w:pos="426"/>
              </w:tabs>
              <w:spacing w:line="360" w:lineRule="auto"/>
              <w:jc w:val="center"/>
              <w:rPr>
                <w:b/>
                <w:bCs/>
              </w:rPr>
            </w:pPr>
          </w:p>
        </w:tc>
        <w:tc>
          <w:tcPr>
            <w:tcW w:w="1282" w:type="dxa"/>
          </w:tcPr>
          <w:p w:rsidR="00CC129F" w:rsidRPr="00CC129F" w:rsidRDefault="00CC129F" w:rsidP="00CC129F">
            <w:pPr>
              <w:tabs>
                <w:tab w:val="left" w:pos="426"/>
              </w:tabs>
              <w:spacing w:line="360" w:lineRule="auto"/>
              <w:jc w:val="center"/>
              <w:rPr>
                <w:b/>
                <w:bCs/>
              </w:rPr>
            </w:pPr>
          </w:p>
        </w:tc>
      </w:tr>
    </w:tbl>
    <w:p w:rsidR="004A26C2" w:rsidRDefault="004A26C2" w:rsidP="00EF16D2">
      <w:pPr>
        <w:tabs>
          <w:tab w:val="left" w:pos="426"/>
        </w:tabs>
        <w:spacing w:line="360" w:lineRule="auto"/>
        <w:jc w:val="both"/>
      </w:pPr>
    </w:p>
    <w:p w:rsidR="00565661" w:rsidRDefault="00565661" w:rsidP="00EF16D2">
      <w:pPr>
        <w:tabs>
          <w:tab w:val="left" w:pos="426"/>
        </w:tabs>
        <w:spacing w:line="360" w:lineRule="auto"/>
        <w:jc w:val="both"/>
      </w:pPr>
    </w:p>
    <w:tbl>
      <w:tblPr>
        <w:tblStyle w:val="af5"/>
        <w:tblW w:w="9087" w:type="dxa"/>
        <w:tblInd w:w="-289" w:type="dxa"/>
        <w:tblLayout w:type="fixed"/>
        <w:tblLook w:val="04A0" w:firstRow="1" w:lastRow="0" w:firstColumn="1" w:lastColumn="0" w:noHBand="0" w:noVBand="1"/>
      </w:tblPr>
      <w:tblGrid>
        <w:gridCol w:w="1696"/>
        <w:gridCol w:w="1133"/>
        <w:gridCol w:w="1281"/>
        <w:gridCol w:w="1133"/>
        <w:gridCol w:w="1429"/>
        <w:gridCol w:w="1133"/>
        <w:gridCol w:w="1282"/>
      </w:tblGrid>
      <w:tr w:rsidR="00CC129F" w:rsidRPr="00AB7F8D" w:rsidTr="005B47B7">
        <w:tc>
          <w:tcPr>
            <w:tcW w:w="9087" w:type="dxa"/>
            <w:gridSpan w:val="7"/>
            <w:shd w:val="clear" w:color="auto" w:fill="auto"/>
          </w:tcPr>
          <w:p w:rsidR="00CC129F" w:rsidRPr="00AB7F8D" w:rsidRDefault="00CC129F" w:rsidP="005B47B7">
            <w:pPr>
              <w:tabs>
                <w:tab w:val="left" w:pos="426"/>
              </w:tabs>
              <w:spacing w:line="360" w:lineRule="auto"/>
              <w:jc w:val="center"/>
              <w:rPr>
                <w:b/>
                <w:bCs/>
                <w:color w:val="FFFFFF" w:themeColor="background1"/>
              </w:rPr>
            </w:pPr>
            <w:r w:rsidRPr="00AB7F8D">
              <w:rPr>
                <w:b/>
                <w:bCs/>
                <w:i/>
                <w:iCs/>
              </w:rPr>
              <w:lastRenderedPageBreak/>
              <w:t>Πίνακας 1.</w:t>
            </w:r>
            <w:r>
              <w:rPr>
                <w:b/>
                <w:bCs/>
                <w:i/>
                <w:iCs/>
              </w:rPr>
              <w:t>2</w:t>
            </w:r>
            <w:r w:rsidRPr="00AB7F8D">
              <w:rPr>
                <w:b/>
                <w:bCs/>
                <w:i/>
                <w:iCs/>
              </w:rPr>
              <w:t xml:space="preserve"> - Παραδόσεις </w:t>
            </w:r>
            <w:r>
              <w:rPr>
                <w:b/>
                <w:bCs/>
                <w:i/>
                <w:iCs/>
              </w:rPr>
              <w:t>βοθρολ</w:t>
            </w:r>
            <w:r w:rsidR="00D970EC">
              <w:rPr>
                <w:b/>
                <w:bCs/>
                <w:i/>
                <w:iCs/>
              </w:rPr>
              <w:t>υμά</w:t>
            </w:r>
            <w:r>
              <w:rPr>
                <w:b/>
                <w:bCs/>
                <w:i/>
                <w:iCs/>
              </w:rPr>
              <w:t>των</w:t>
            </w:r>
            <w:r w:rsidRPr="00AB7F8D">
              <w:t xml:space="preserve"> </w:t>
            </w:r>
          </w:p>
        </w:tc>
      </w:tr>
      <w:tr w:rsidR="00CC129F" w:rsidRPr="00AB7F8D" w:rsidTr="005B47B7">
        <w:tc>
          <w:tcPr>
            <w:tcW w:w="1696" w:type="dxa"/>
            <w:shd w:val="clear" w:color="auto" w:fill="C00000"/>
          </w:tcPr>
          <w:p w:rsidR="00CC129F" w:rsidRPr="00AB7F8D" w:rsidRDefault="00CC129F" w:rsidP="005B47B7">
            <w:pPr>
              <w:tabs>
                <w:tab w:val="left" w:pos="426"/>
              </w:tabs>
              <w:spacing w:line="360" w:lineRule="auto"/>
              <w:jc w:val="both"/>
              <w:rPr>
                <w:b/>
                <w:bCs/>
                <w:color w:val="FFFFFF" w:themeColor="background1"/>
              </w:rPr>
            </w:pPr>
          </w:p>
        </w:tc>
        <w:tc>
          <w:tcPr>
            <w:tcW w:w="2414" w:type="dxa"/>
            <w:gridSpan w:val="2"/>
            <w:shd w:val="clear" w:color="auto" w:fill="C00000"/>
          </w:tcPr>
          <w:p w:rsidR="00CC129F" w:rsidRPr="00AB7F8D" w:rsidRDefault="00CC129F" w:rsidP="005B47B7">
            <w:pPr>
              <w:tabs>
                <w:tab w:val="left" w:pos="426"/>
              </w:tabs>
              <w:spacing w:line="360" w:lineRule="auto"/>
              <w:jc w:val="center"/>
              <w:rPr>
                <w:b/>
                <w:bCs/>
                <w:color w:val="FFFFFF" w:themeColor="background1"/>
                <w:lang w:val="en-US"/>
              </w:rPr>
            </w:pPr>
            <w:r w:rsidRPr="00AB7F8D">
              <w:rPr>
                <w:b/>
                <w:bCs/>
                <w:color w:val="FFFFFF" w:themeColor="background1"/>
                <w:lang w:val="en-US"/>
              </w:rPr>
              <w:t>2021</w:t>
            </w:r>
          </w:p>
        </w:tc>
        <w:tc>
          <w:tcPr>
            <w:tcW w:w="2562" w:type="dxa"/>
            <w:gridSpan w:val="2"/>
            <w:shd w:val="clear" w:color="auto" w:fill="C00000"/>
          </w:tcPr>
          <w:p w:rsidR="00CC129F" w:rsidRPr="00AB7F8D" w:rsidRDefault="00CC129F" w:rsidP="005B47B7">
            <w:pPr>
              <w:tabs>
                <w:tab w:val="left" w:pos="426"/>
              </w:tabs>
              <w:spacing w:line="360" w:lineRule="auto"/>
              <w:jc w:val="center"/>
              <w:rPr>
                <w:b/>
                <w:bCs/>
                <w:color w:val="FFFFFF" w:themeColor="background1"/>
                <w:lang w:val="en-US"/>
              </w:rPr>
            </w:pPr>
            <w:r w:rsidRPr="00AB7F8D">
              <w:rPr>
                <w:b/>
                <w:bCs/>
                <w:color w:val="FFFFFF" w:themeColor="background1"/>
                <w:lang w:val="en-US"/>
              </w:rPr>
              <w:t>2022</w:t>
            </w:r>
          </w:p>
        </w:tc>
        <w:tc>
          <w:tcPr>
            <w:tcW w:w="2415" w:type="dxa"/>
            <w:gridSpan w:val="2"/>
            <w:shd w:val="clear" w:color="auto" w:fill="C00000"/>
          </w:tcPr>
          <w:p w:rsidR="00CC129F" w:rsidRPr="00AB7F8D" w:rsidRDefault="00CC129F" w:rsidP="005B47B7">
            <w:pPr>
              <w:tabs>
                <w:tab w:val="left" w:pos="426"/>
              </w:tabs>
              <w:spacing w:line="360" w:lineRule="auto"/>
              <w:jc w:val="center"/>
              <w:rPr>
                <w:b/>
                <w:bCs/>
                <w:color w:val="FFFFFF" w:themeColor="background1"/>
                <w:lang w:val="en-US"/>
              </w:rPr>
            </w:pPr>
            <w:r w:rsidRPr="00AB7F8D">
              <w:rPr>
                <w:b/>
                <w:bCs/>
                <w:color w:val="FFFFFF" w:themeColor="background1"/>
                <w:lang w:val="en-US"/>
              </w:rPr>
              <w:t>2023</w:t>
            </w:r>
          </w:p>
        </w:tc>
      </w:tr>
      <w:tr w:rsidR="00CC129F" w:rsidRPr="00AB7F8D" w:rsidTr="005B47B7">
        <w:tc>
          <w:tcPr>
            <w:tcW w:w="1696" w:type="dxa"/>
            <w:shd w:val="clear" w:color="auto" w:fill="C00000"/>
          </w:tcPr>
          <w:p w:rsidR="00CC129F" w:rsidRPr="00AB7F8D" w:rsidRDefault="00CC129F" w:rsidP="005B47B7">
            <w:pPr>
              <w:tabs>
                <w:tab w:val="left" w:pos="426"/>
              </w:tabs>
              <w:spacing w:line="360" w:lineRule="auto"/>
              <w:jc w:val="center"/>
              <w:rPr>
                <w:b/>
                <w:bCs/>
                <w:color w:val="FFFFFF" w:themeColor="background1"/>
              </w:rPr>
            </w:pPr>
            <w:r w:rsidRPr="00AB7F8D">
              <w:rPr>
                <w:b/>
                <w:bCs/>
                <w:color w:val="FFFFFF" w:themeColor="background1"/>
              </w:rPr>
              <w:t>Μήνας</w:t>
            </w:r>
          </w:p>
        </w:tc>
        <w:tc>
          <w:tcPr>
            <w:tcW w:w="1133" w:type="dxa"/>
            <w:shd w:val="clear" w:color="auto" w:fill="C00000"/>
          </w:tcPr>
          <w:p w:rsidR="00CC129F" w:rsidRPr="00AB7F8D" w:rsidRDefault="00CC129F" w:rsidP="005B47B7">
            <w:pPr>
              <w:tabs>
                <w:tab w:val="left" w:pos="426"/>
              </w:tabs>
              <w:spacing w:line="360" w:lineRule="auto"/>
              <w:jc w:val="center"/>
              <w:rPr>
                <w:b/>
                <w:bCs/>
                <w:color w:val="FFFFFF" w:themeColor="background1"/>
              </w:rPr>
            </w:pPr>
            <w:r w:rsidRPr="00AB7F8D">
              <w:rPr>
                <w:b/>
                <w:bCs/>
                <w:color w:val="FFFFFF" w:themeColor="background1"/>
              </w:rPr>
              <w:t>Αρ. παρ/ων</w:t>
            </w:r>
          </w:p>
        </w:tc>
        <w:tc>
          <w:tcPr>
            <w:tcW w:w="1281" w:type="dxa"/>
            <w:shd w:val="clear" w:color="auto" w:fill="C00000"/>
          </w:tcPr>
          <w:p w:rsidR="00CC129F" w:rsidRPr="00AB7F8D" w:rsidRDefault="00CC129F" w:rsidP="005B47B7">
            <w:pPr>
              <w:tabs>
                <w:tab w:val="left" w:pos="426"/>
              </w:tabs>
              <w:spacing w:line="360" w:lineRule="auto"/>
              <w:jc w:val="center"/>
              <w:rPr>
                <w:b/>
                <w:bCs/>
                <w:color w:val="FFFFFF" w:themeColor="background1"/>
                <w:lang w:val="en-US"/>
              </w:rPr>
            </w:pPr>
            <w:r w:rsidRPr="00AB7F8D">
              <w:rPr>
                <w:b/>
                <w:bCs/>
                <w:color w:val="FFFFFF" w:themeColor="background1"/>
              </w:rPr>
              <w:t>Ποσότητα (</w:t>
            </w:r>
            <w:r w:rsidRPr="00AB7F8D">
              <w:rPr>
                <w:b/>
                <w:bCs/>
                <w:color w:val="FFFFFF" w:themeColor="background1"/>
                <w:lang w:val="en-US"/>
              </w:rPr>
              <w:t>m</w:t>
            </w:r>
            <w:r w:rsidRPr="00AB7F8D">
              <w:rPr>
                <w:b/>
                <w:bCs/>
                <w:color w:val="FFFFFF" w:themeColor="background1"/>
                <w:vertAlign w:val="superscript"/>
                <w:lang w:val="en-US"/>
              </w:rPr>
              <w:t>3</w:t>
            </w:r>
            <w:r w:rsidRPr="00AB7F8D">
              <w:rPr>
                <w:b/>
                <w:bCs/>
                <w:color w:val="FFFFFF" w:themeColor="background1"/>
                <w:lang w:val="en-US"/>
              </w:rPr>
              <w:t>)</w:t>
            </w:r>
          </w:p>
        </w:tc>
        <w:tc>
          <w:tcPr>
            <w:tcW w:w="1133" w:type="dxa"/>
            <w:shd w:val="clear" w:color="auto" w:fill="C00000"/>
          </w:tcPr>
          <w:p w:rsidR="00CC129F" w:rsidRPr="00AB7F8D" w:rsidRDefault="00CC129F" w:rsidP="005B47B7">
            <w:pPr>
              <w:tabs>
                <w:tab w:val="left" w:pos="426"/>
              </w:tabs>
              <w:spacing w:line="360" w:lineRule="auto"/>
              <w:jc w:val="center"/>
              <w:rPr>
                <w:b/>
                <w:bCs/>
                <w:color w:val="FFFFFF" w:themeColor="background1"/>
              </w:rPr>
            </w:pPr>
            <w:r w:rsidRPr="00AB7F8D">
              <w:rPr>
                <w:b/>
                <w:bCs/>
                <w:color w:val="FFFFFF" w:themeColor="background1"/>
              </w:rPr>
              <w:t>Αρ. παρ/ων</w:t>
            </w:r>
          </w:p>
        </w:tc>
        <w:tc>
          <w:tcPr>
            <w:tcW w:w="1429" w:type="dxa"/>
            <w:shd w:val="clear" w:color="auto" w:fill="C00000"/>
          </w:tcPr>
          <w:p w:rsidR="00CC129F" w:rsidRPr="00AB7F8D" w:rsidRDefault="00CC129F" w:rsidP="005B47B7">
            <w:pPr>
              <w:tabs>
                <w:tab w:val="left" w:pos="426"/>
              </w:tabs>
              <w:spacing w:line="360" w:lineRule="auto"/>
              <w:jc w:val="center"/>
              <w:rPr>
                <w:b/>
                <w:bCs/>
                <w:color w:val="FFFFFF" w:themeColor="background1"/>
                <w:lang w:val="en-US"/>
              </w:rPr>
            </w:pPr>
            <w:r w:rsidRPr="00AB7F8D">
              <w:rPr>
                <w:b/>
                <w:bCs/>
                <w:color w:val="FFFFFF" w:themeColor="background1"/>
              </w:rPr>
              <w:t>Ποσότητα (</w:t>
            </w:r>
            <w:r w:rsidRPr="00AB7F8D">
              <w:rPr>
                <w:b/>
                <w:bCs/>
                <w:color w:val="FFFFFF" w:themeColor="background1"/>
                <w:lang w:val="en-US"/>
              </w:rPr>
              <w:t>m</w:t>
            </w:r>
            <w:r w:rsidRPr="00AB7F8D">
              <w:rPr>
                <w:b/>
                <w:bCs/>
                <w:color w:val="FFFFFF" w:themeColor="background1"/>
                <w:vertAlign w:val="superscript"/>
                <w:lang w:val="en-US"/>
              </w:rPr>
              <w:t>3</w:t>
            </w:r>
            <w:r w:rsidRPr="00AB7F8D">
              <w:rPr>
                <w:b/>
                <w:bCs/>
                <w:color w:val="FFFFFF" w:themeColor="background1"/>
                <w:lang w:val="en-US"/>
              </w:rPr>
              <w:t>)</w:t>
            </w:r>
          </w:p>
        </w:tc>
        <w:tc>
          <w:tcPr>
            <w:tcW w:w="1133" w:type="dxa"/>
            <w:shd w:val="clear" w:color="auto" w:fill="C00000"/>
          </w:tcPr>
          <w:p w:rsidR="00CC129F" w:rsidRPr="00AB7F8D" w:rsidRDefault="00CC129F" w:rsidP="005B47B7">
            <w:pPr>
              <w:tabs>
                <w:tab w:val="left" w:pos="426"/>
              </w:tabs>
              <w:spacing w:line="360" w:lineRule="auto"/>
              <w:jc w:val="center"/>
              <w:rPr>
                <w:b/>
                <w:bCs/>
                <w:color w:val="FFFFFF" w:themeColor="background1"/>
                <w:lang w:val="en-US"/>
              </w:rPr>
            </w:pPr>
            <w:r w:rsidRPr="00AB7F8D">
              <w:rPr>
                <w:b/>
                <w:bCs/>
                <w:color w:val="FFFFFF" w:themeColor="background1"/>
              </w:rPr>
              <w:t>Αρ. παρ/ων</w:t>
            </w:r>
          </w:p>
        </w:tc>
        <w:tc>
          <w:tcPr>
            <w:tcW w:w="1282" w:type="dxa"/>
            <w:shd w:val="clear" w:color="auto" w:fill="C00000"/>
          </w:tcPr>
          <w:p w:rsidR="00CC129F" w:rsidRPr="00AB7F8D" w:rsidRDefault="00CC129F" w:rsidP="005B47B7">
            <w:pPr>
              <w:tabs>
                <w:tab w:val="left" w:pos="426"/>
              </w:tabs>
              <w:spacing w:line="360" w:lineRule="auto"/>
              <w:jc w:val="center"/>
              <w:rPr>
                <w:b/>
                <w:bCs/>
                <w:color w:val="FFFFFF" w:themeColor="background1"/>
                <w:lang w:val="en-US"/>
              </w:rPr>
            </w:pPr>
            <w:r w:rsidRPr="00AB7F8D">
              <w:rPr>
                <w:b/>
                <w:bCs/>
                <w:color w:val="FFFFFF" w:themeColor="background1"/>
              </w:rPr>
              <w:t>Ποσότητα (</w:t>
            </w:r>
            <w:r w:rsidRPr="00AB7F8D">
              <w:rPr>
                <w:b/>
                <w:bCs/>
                <w:color w:val="FFFFFF" w:themeColor="background1"/>
                <w:lang w:val="en-US"/>
              </w:rPr>
              <w:t>m</w:t>
            </w:r>
            <w:r w:rsidRPr="00AB7F8D">
              <w:rPr>
                <w:b/>
                <w:bCs/>
                <w:color w:val="FFFFFF" w:themeColor="background1"/>
                <w:vertAlign w:val="superscript"/>
                <w:lang w:val="en-US"/>
              </w:rPr>
              <w:t>3</w:t>
            </w:r>
            <w:r w:rsidRPr="00AB7F8D">
              <w:rPr>
                <w:b/>
                <w:bCs/>
                <w:color w:val="FFFFFF" w:themeColor="background1"/>
                <w:lang w:val="en-US"/>
              </w:rPr>
              <w:t>)</w:t>
            </w:r>
          </w:p>
        </w:tc>
      </w:tr>
      <w:tr w:rsidR="00CC129F" w:rsidRPr="00AB7F8D" w:rsidTr="005B47B7">
        <w:tc>
          <w:tcPr>
            <w:tcW w:w="1696" w:type="dxa"/>
            <w:vAlign w:val="center"/>
          </w:tcPr>
          <w:p w:rsidR="00CC129F" w:rsidRPr="00AB7F8D" w:rsidRDefault="00CC129F" w:rsidP="00CC129F">
            <w:pPr>
              <w:tabs>
                <w:tab w:val="left" w:pos="426"/>
              </w:tabs>
              <w:spacing w:line="360" w:lineRule="auto"/>
              <w:jc w:val="both"/>
            </w:pPr>
            <w:r w:rsidRPr="00AB7F8D">
              <w:t>Ιανουάριος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5B47B7">
        <w:trPr>
          <w:trHeight w:val="488"/>
        </w:trPr>
        <w:tc>
          <w:tcPr>
            <w:tcW w:w="1696" w:type="dxa"/>
            <w:vAlign w:val="center"/>
          </w:tcPr>
          <w:p w:rsidR="00CC129F" w:rsidRPr="00AB7F8D" w:rsidRDefault="00CC129F" w:rsidP="00CC129F">
            <w:pPr>
              <w:tabs>
                <w:tab w:val="left" w:pos="426"/>
              </w:tabs>
              <w:spacing w:line="360" w:lineRule="auto"/>
              <w:jc w:val="both"/>
            </w:pPr>
            <w:r w:rsidRPr="00AB7F8D">
              <w:t>Φεβρουάριος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5B47B7">
        <w:tc>
          <w:tcPr>
            <w:tcW w:w="1696" w:type="dxa"/>
            <w:vAlign w:val="center"/>
          </w:tcPr>
          <w:p w:rsidR="00CC129F" w:rsidRPr="00AB7F8D" w:rsidRDefault="00CC129F" w:rsidP="00CC129F">
            <w:pPr>
              <w:tabs>
                <w:tab w:val="left" w:pos="426"/>
              </w:tabs>
              <w:spacing w:line="360" w:lineRule="auto"/>
              <w:jc w:val="both"/>
            </w:pPr>
            <w:r w:rsidRPr="00AB7F8D">
              <w:t>Μάρτιος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5B47B7">
        <w:tc>
          <w:tcPr>
            <w:tcW w:w="1696" w:type="dxa"/>
            <w:vAlign w:val="center"/>
          </w:tcPr>
          <w:p w:rsidR="00CC129F" w:rsidRPr="00AB7F8D" w:rsidRDefault="00CC129F" w:rsidP="00CC129F">
            <w:pPr>
              <w:tabs>
                <w:tab w:val="left" w:pos="426"/>
              </w:tabs>
              <w:spacing w:line="360" w:lineRule="auto"/>
              <w:jc w:val="both"/>
            </w:pPr>
            <w:r w:rsidRPr="00AB7F8D">
              <w:t>Απρίλιος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5B47B7">
        <w:tc>
          <w:tcPr>
            <w:tcW w:w="1696" w:type="dxa"/>
            <w:vAlign w:val="center"/>
          </w:tcPr>
          <w:p w:rsidR="00CC129F" w:rsidRPr="00AB7F8D" w:rsidRDefault="00CC129F" w:rsidP="00CC129F">
            <w:pPr>
              <w:tabs>
                <w:tab w:val="left" w:pos="426"/>
              </w:tabs>
              <w:spacing w:line="360" w:lineRule="auto"/>
              <w:jc w:val="both"/>
            </w:pPr>
            <w:r w:rsidRPr="00AB7F8D">
              <w:t>Μάιος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5B47B7">
        <w:tc>
          <w:tcPr>
            <w:tcW w:w="1696" w:type="dxa"/>
            <w:vAlign w:val="center"/>
          </w:tcPr>
          <w:p w:rsidR="00CC129F" w:rsidRPr="00AB7F8D" w:rsidRDefault="00CC129F" w:rsidP="00CC129F">
            <w:pPr>
              <w:tabs>
                <w:tab w:val="left" w:pos="426"/>
              </w:tabs>
              <w:spacing w:line="360" w:lineRule="auto"/>
              <w:jc w:val="both"/>
            </w:pPr>
            <w:r w:rsidRPr="00AB7F8D">
              <w:t>Ιούνιος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5B47B7">
        <w:tc>
          <w:tcPr>
            <w:tcW w:w="1696" w:type="dxa"/>
            <w:vAlign w:val="center"/>
          </w:tcPr>
          <w:p w:rsidR="00CC129F" w:rsidRPr="00AB7F8D" w:rsidRDefault="00CC129F" w:rsidP="00CC129F">
            <w:pPr>
              <w:tabs>
                <w:tab w:val="left" w:pos="426"/>
              </w:tabs>
              <w:spacing w:line="360" w:lineRule="auto"/>
              <w:jc w:val="both"/>
            </w:pPr>
            <w:r w:rsidRPr="00AB7F8D">
              <w:t>Ιούλιος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5B47B7">
        <w:tc>
          <w:tcPr>
            <w:tcW w:w="1696" w:type="dxa"/>
            <w:vAlign w:val="center"/>
          </w:tcPr>
          <w:p w:rsidR="00CC129F" w:rsidRPr="00AB7F8D" w:rsidRDefault="00CC129F" w:rsidP="00CC129F">
            <w:pPr>
              <w:tabs>
                <w:tab w:val="left" w:pos="426"/>
              </w:tabs>
              <w:spacing w:line="360" w:lineRule="auto"/>
              <w:jc w:val="both"/>
            </w:pPr>
            <w:r w:rsidRPr="00AB7F8D">
              <w:t>Αύγουστος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5B47B7">
        <w:trPr>
          <w:trHeight w:val="422"/>
        </w:trPr>
        <w:tc>
          <w:tcPr>
            <w:tcW w:w="1696" w:type="dxa"/>
            <w:vAlign w:val="center"/>
          </w:tcPr>
          <w:p w:rsidR="00CC129F" w:rsidRPr="00AB7F8D" w:rsidRDefault="00CC129F" w:rsidP="00CC129F">
            <w:pPr>
              <w:tabs>
                <w:tab w:val="left" w:pos="426"/>
              </w:tabs>
              <w:spacing w:line="360" w:lineRule="auto"/>
              <w:jc w:val="both"/>
            </w:pPr>
            <w:r w:rsidRPr="00AB7F8D">
              <w:t>Σεπτέμβριος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5B47B7">
        <w:tc>
          <w:tcPr>
            <w:tcW w:w="1696" w:type="dxa"/>
            <w:vAlign w:val="center"/>
          </w:tcPr>
          <w:p w:rsidR="00CC129F" w:rsidRPr="00AB7F8D" w:rsidRDefault="00CC129F" w:rsidP="00CC129F">
            <w:pPr>
              <w:tabs>
                <w:tab w:val="left" w:pos="426"/>
              </w:tabs>
              <w:spacing w:line="360" w:lineRule="auto"/>
              <w:jc w:val="both"/>
            </w:pPr>
            <w:r w:rsidRPr="00AB7F8D">
              <w:t>Οκτώβριος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5B47B7">
        <w:tc>
          <w:tcPr>
            <w:tcW w:w="1696" w:type="dxa"/>
            <w:vAlign w:val="center"/>
          </w:tcPr>
          <w:p w:rsidR="00CC129F" w:rsidRPr="00AB7F8D" w:rsidRDefault="00CC129F" w:rsidP="00CC129F">
            <w:pPr>
              <w:tabs>
                <w:tab w:val="left" w:pos="426"/>
              </w:tabs>
              <w:spacing w:line="360" w:lineRule="auto"/>
              <w:jc w:val="both"/>
            </w:pPr>
            <w:r w:rsidRPr="00AB7F8D">
              <w:t>Νοέμβριος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5B47B7">
        <w:tc>
          <w:tcPr>
            <w:tcW w:w="1696" w:type="dxa"/>
            <w:vAlign w:val="center"/>
          </w:tcPr>
          <w:p w:rsidR="00CC129F" w:rsidRPr="00AB7F8D" w:rsidRDefault="00CC129F" w:rsidP="00CC129F">
            <w:pPr>
              <w:tabs>
                <w:tab w:val="left" w:pos="426"/>
              </w:tabs>
              <w:spacing w:line="360" w:lineRule="auto"/>
              <w:jc w:val="both"/>
            </w:pPr>
            <w:r w:rsidRPr="00AB7F8D">
              <w:t>Δεκέμβριος</w:t>
            </w:r>
          </w:p>
        </w:tc>
        <w:tc>
          <w:tcPr>
            <w:tcW w:w="1133" w:type="dxa"/>
          </w:tcPr>
          <w:p w:rsidR="00CC129F" w:rsidRPr="00AB7F8D" w:rsidRDefault="00CC129F" w:rsidP="00CC129F">
            <w:pPr>
              <w:tabs>
                <w:tab w:val="left" w:pos="426"/>
              </w:tabs>
              <w:spacing w:line="360" w:lineRule="auto"/>
              <w:jc w:val="center"/>
              <w:rPr>
                <w:lang w:val="en-US"/>
              </w:rPr>
            </w:pPr>
          </w:p>
        </w:tc>
        <w:tc>
          <w:tcPr>
            <w:tcW w:w="1281" w:type="dxa"/>
          </w:tcPr>
          <w:p w:rsidR="00CC129F" w:rsidRPr="00AB7F8D" w:rsidRDefault="00CC129F" w:rsidP="00CC129F">
            <w:pPr>
              <w:tabs>
                <w:tab w:val="left" w:pos="426"/>
              </w:tabs>
              <w:spacing w:line="360" w:lineRule="auto"/>
              <w:jc w:val="center"/>
              <w:rPr>
                <w:lang w:val="en-US"/>
              </w:rPr>
            </w:pPr>
          </w:p>
        </w:tc>
        <w:tc>
          <w:tcPr>
            <w:tcW w:w="1133" w:type="dxa"/>
          </w:tcPr>
          <w:p w:rsidR="00CC129F" w:rsidRPr="00AB7F8D" w:rsidRDefault="00CC129F" w:rsidP="00CC129F">
            <w:pPr>
              <w:tabs>
                <w:tab w:val="left" w:pos="426"/>
              </w:tabs>
              <w:spacing w:line="360" w:lineRule="auto"/>
              <w:jc w:val="center"/>
              <w:rPr>
                <w:lang w:val="en-US"/>
              </w:rPr>
            </w:pPr>
          </w:p>
        </w:tc>
        <w:tc>
          <w:tcPr>
            <w:tcW w:w="1429" w:type="dxa"/>
          </w:tcPr>
          <w:p w:rsidR="00CC129F" w:rsidRPr="00AB7F8D" w:rsidRDefault="00CC129F" w:rsidP="00CC129F">
            <w:pPr>
              <w:tabs>
                <w:tab w:val="left" w:pos="426"/>
              </w:tabs>
              <w:spacing w:line="360" w:lineRule="auto"/>
              <w:jc w:val="center"/>
            </w:pPr>
          </w:p>
        </w:tc>
        <w:tc>
          <w:tcPr>
            <w:tcW w:w="1133" w:type="dxa"/>
          </w:tcPr>
          <w:p w:rsidR="00CC129F" w:rsidRPr="00AB7F8D" w:rsidRDefault="00CC129F" w:rsidP="00CC129F">
            <w:pPr>
              <w:tabs>
                <w:tab w:val="left" w:pos="426"/>
              </w:tabs>
              <w:spacing w:line="360" w:lineRule="auto"/>
              <w:jc w:val="center"/>
            </w:pPr>
          </w:p>
        </w:tc>
        <w:tc>
          <w:tcPr>
            <w:tcW w:w="1282" w:type="dxa"/>
          </w:tcPr>
          <w:p w:rsidR="00CC129F" w:rsidRPr="00AB7F8D" w:rsidRDefault="00CC129F" w:rsidP="00CC129F">
            <w:pPr>
              <w:tabs>
                <w:tab w:val="left" w:pos="426"/>
              </w:tabs>
              <w:spacing w:line="360" w:lineRule="auto"/>
              <w:jc w:val="center"/>
            </w:pPr>
          </w:p>
        </w:tc>
      </w:tr>
      <w:tr w:rsidR="00CC129F" w:rsidRPr="00AB7F8D" w:rsidTr="005B47B7">
        <w:tc>
          <w:tcPr>
            <w:tcW w:w="1696" w:type="dxa"/>
            <w:vAlign w:val="center"/>
          </w:tcPr>
          <w:p w:rsidR="00CC129F" w:rsidRPr="00AB7F8D" w:rsidRDefault="00CC129F" w:rsidP="00CC129F">
            <w:pPr>
              <w:tabs>
                <w:tab w:val="left" w:pos="426"/>
              </w:tabs>
              <w:spacing w:line="360" w:lineRule="auto"/>
              <w:jc w:val="both"/>
              <w:rPr>
                <w:b/>
                <w:bCs/>
              </w:rPr>
            </w:pPr>
            <w:r w:rsidRPr="00AB7F8D">
              <w:rPr>
                <w:b/>
                <w:bCs/>
              </w:rPr>
              <w:t>Σύνολο</w:t>
            </w:r>
          </w:p>
        </w:tc>
        <w:tc>
          <w:tcPr>
            <w:tcW w:w="1133" w:type="dxa"/>
          </w:tcPr>
          <w:p w:rsidR="00CC129F" w:rsidRPr="00CC129F" w:rsidRDefault="00CC129F" w:rsidP="00CC129F">
            <w:pPr>
              <w:tabs>
                <w:tab w:val="left" w:pos="426"/>
              </w:tabs>
              <w:spacing w:line="360" w:lineRule="auto"/>
              <w:jc w:val="center"/>
              <w:rPr>
                <w:b/>
                <w:bCs/>
                <w:lang w:val="en-US"/>
              </w:rPr>
            </w:pPr>
          </w:p>
        </w:tc>
        <w:tc>
          <w:tcPr>
            <w:tcW w:w="1281" w:type="dxa"/>
          </w:tcPr>
          <w:p w:rsidR="00CC129F" w:rsidRPr="00CC129F" w:rsidRDefault="00CC129F" w:rsidP="00CC129F">
            <w:pPr>
              <w:tabs>
                <w:tab w:val="left" w:pos="426"/>
              </w:tabs>
              <w:spacing w:line="360" w:lineRule="auto"/>
              <w:jc w:val="center"/>
              <w:rPr>
                <w:b/>
                <w:bCs/>
                <w:lang w:val="en-US"/>
              </w:rPr>
            </w:pPr>
          </w:p>
        </w:tc>
        <w:tc>
          <w:tcPr>
            <w:tcW w:w="1133" w:type="dxa"/>
          </w:tcPr>
          <w:p w:rsidR="00CC129F" w:rsidRPr="00CC129F" w:rsidRDefault="00CC129F" w:rsidP="00CC129F">
            <w:pPr>
              <w:tabs>
                <w:tab w:val="left" w:pos="426"/>
              </w:tabs>
              <w:spacing w:line="360" w:lineRule="auto"/>
              <w:jc w:val="center"/>
              <w:rPr>
                <w:b/>
                <w:bCs/>
                <w:lang w:val="en-US"/>
              </w:rPr>
            </w:pPr>
          </w:p>
        </w:tc>
        <w:tc>
          <w:tcPr>
            <w:tcW w:w="1429" w:type="dxa"/>
          </w:tcPr>
          <w:p w:rsidR="00CC129F" w:rsidRPr="00CC129F" w:rsidRDefault="00CC129F" w:rsidP="00CC129F">
            <w:pPr>
              <w:tabs>
                <w:tab w:val="left" w:pos="426"/>
              </w:tabs>
              <w:spacing w:line="360" w:lineRule="auto"/>
              <w:jc w:val="center"/>
              <w:rPr>
                <w:b/>
                <w:bCs/>
              </w:rPr>
            </w:pPr>
          </w:p>
        </w:tc>
        <w:tc>
          <w:tcPr>
            <w:tcW w:w="1133" w:type="dxa"/>
          </w:tcPr>
          <w:p w:rsidR="00CC129F" w:rsidRPr="00CC129F" w:rsidRDefault="00CC129F" w:rsidP="00CC129F">
            <w:pPr>
              <w:tabs>
                <w:tab w:val="left" w:pos="426"/>
              </w:tabs>
              <w:spacing w:line="360" w:lineRule="auto"/>
              <w:jc w:val="center"/>
              <w:rPr>
                <w:b/>
                <w:bCs/>
              </w:rPr>
            </w:pPr>
          </w:p>
        </w:tc>
        <w:tc>
          <w:tcPr>
            <w:tcW w:w="1282" w:type="dxa"/>
          </w:tcPr>
          <w:p w:rsidR="00CC129F" w:rsidRPr="00CC129F" w:rsidRDefault="00CC129F" w:rsidP="00CC129F">
            <w:pPr>
              <w:tabs>
                <w:tab w:val="left" w:pos="426"/>
              </w:tabs>
              <w:spacing w:line="360" w:lineRule="auto"/>
              <w:jc w:val="center"/>
              <w:rPr>
                <w:b/>
                <w:bCs/>
              </w:rPr>
            </w:pPr>
          </w:p>
        </w:tc>
      </w:tr>
    </w:tbl>
    <w:p w:rsidR="00D970EC" w:rsidRPr="009C271A" w:rsidRDefault="00D970EC" w:rsidP="00EF16D2">
      <w:pPr>
        <w:tabs>
          <w:tab w:val="left" w:pos="426"/>
        </w:tabs>
        <w:spacing w:line="360" w:lineRule="auto"/>
        <w:jc w:val="both"/>
      </w:pPr>
    </w:p>
    <w:p w:rsidR="003A739B" w:rsidRPr="00BF2BBF" w:rsidRDefault="003A739B" w:rsidP="003A739B">
      <w:pPr>
        <w:tabs>
          <w:tab w:val="left" w:pos="990"/>
        </w:tabs>
        <w:spacing w:line="360" w:lineRule="auto"/>
        <w:jc w:val="both"/>
        <w:rPr>
          <w:b/>
          <w:bCs/>
          <w:u w:val="single"/>
        </w:rPr>
      </w:pPr>
      <w:bookmarkStart w:id="3" w:name="_Hlk169181547"/>
      <w:r w:rsidRPr="00BF2BBF">
        <w:rPr>
          <w:b/>
          <w:bCs/>
          <w:u w:val="single"/>
        </w:rPr>
        <w:t xml:space="preserve">Παραδόσεις Στερεών Αποβλήτων </w:t>
      </w:r>
    </w:p>
    <w:bookmarkEnd w:id="3"/>
    <w:p w:rsidR="00CC129F" w:rsidRDefault="003A739B" w:rsidP="00AB7F8D">
      <w:pPr>
        <w:tabs>
          <w:tab w:val="left" w:pos="990"/>
        </w:tabs>
        <w:spacing w:line="360" w:lineRule="auto"/>
        <w:jc w:val="both"/>
      </w:pPr>
      <w:r>
        <w:t>Στ</w:t>
      </w:r>
      <w:r w:rsidR="006B3A17">
        <w:t>ο</w:t>
      </w:r>
      <w:r w:rsidR="00E92114">
        <w:t xml:space="preserve">ν </w:t>
      </w:r>
      <w:r>
        <w:t>Πίνακ</w:t>
      </w:r>
      <w:r w:rsidR="00E92114">
        <w:t>α</w:t>
      </w:r>
      <w:r>
        <w:t xml:space="preserve"> 1.</w:t>
      </w:r>
      <w:r w:rsidR="00CC129F">
        <w:t>3</w:t>
      </w:r>
      <w:r w:rsidR="006B3A17">
        <w:t xml:space="preserve"> </w:t>
      </w:r>
      <w:r>
        <w:t xml:space="preserve">αποτυπώνεται ο αριθμός και η ποσότητα των παραδιδόμενων στερεών αποβλήτων, που κατέπλευσαν σε </w:t>
      </w:r>
      <w:r w:rsidRPr="00FB5602">
        <w:t>χώρους αρμοδιότητας τ</w:t>
      </w:r>
      <w:r w:rsidR="00E92114">
        <w:t>ου</w:t>
      </w:r>
      <w:r w:rsidRPr="00FB5602">
        <w:t xml:space="preserve"> </w:t>
      </w:r>
      <w:r w:rsidR="00E92114" w:rsidRPr="00E92114">
        <w:t xml:space="preserve">ΔΛΤ </w:t>
      </w:r>
      <w:r w:rsidR="00232771">
        <w:t>Καλαμάτας</w:t>
      </w:r>
      <w:r>
        <w:t>, την τελευταία τριετία</w:t>
      </w:r>
      <w:r w:rsidRPr="00C75C19">
        <w:t>.</w:t>
      </w:r>
    </w:p>
    <w:tbl>
      <w:tblPr>
        <w:tblStyle w:val="af5"/>
        <w:tblW w:w="9051" w:type="dxa"/>
        <w:tblInd w:w="-289" w:type="dxa"/>
        <w:tblLook w:val="04A0" w:firstRow="1" w:lastRow="0" w:firstColumn="1" w:lastColumn="0" w:noHBand="0" w:noVBand="1"/>
      </w:tblPr>
      <w:tblGrid>
        <w:gridCol w:w="1702"/>
        <w:gridCol w:w="1134"/>
        <w:gridCol w:w="1233"/>
        <w:gridCol w:w="1177"/>
        <w:gridCol w:w="1417"/>
        <w:gridCol w:w="1134"/>
        <w:gridCol w:w="1254"/>
      </w:tblGrid>
      <w:tr w:rsidR="00D910C5" w:rsidRPr="00AB7F8D" w:rsidTr="0002652F">
        <w:tc>
          <w:tcPr>
            <w:tcW w:w="9051" w:type="dxa"/>
            <w:gridSpan w:val="7"/>
            <w:shd w:val="clear" w:color="auto" w:fill="auto"/>
          </w:tcPr>
          <w:p w:rsidR="00D910C5" w:rsidRPr="00AB7F8D" w:rsidRDefault="00D910C5" w:rsidP="002A484E">
            <w:pPr>
              <w:tabs>
                <w:tab w:val="left" w:pos="426"/>
              </w:tabs>
              <w:spacing w:line="360" w:lineRule="auto"/>
              <w:jc w:val="center"/>
              <w:rPr>
                <w:b/>
                <w:bCs/>
                <w:color w:val="FFFFFF" w:themeColor="background1"/>
                <w:lang w:val="en-US"/>
              </w:rPr>
            </w:pPr>
            <w:r w:rsidRPr="00AB7F8D">
              <w:rPr>
                <w:b/>
                <w:bCs/>
                <w:i/>
                <w:iCs/>
              </w:rPr>
              <w:t>Πίνακας 1.</w:t>
            </w:r>
            <w:r w:rsidR="00CC129F">
              <w:rPr>
                <w:b/>
                <w:bCs/>
                <w:i/>
                <w:iCs/>
              </w:rPr>
              <w:t>3</w:t>
            </w:r>
            <w:r w:rsidRPr="00AB7F8D">
              <w:rPr>
                <w:b/>
                <w:bCs/>
                <w:i/>
                <w:iCs/>
              </w:rPr>
              <w:t xml:space="preserve"> -</w:t>
            </w:r>
            <w:r w:rsidRPr="00AB7F8D">
              <w:t xml:space="preserve"> </w:t>
            </w:r>
            <w:r w:rsidRPr="00AB7F8D">
              <w:rPr>
                <w:b/>
                <w:bCs/>
                <w:i/>
                <w:iCs/>
              </w:rPr>
              <w:t>Παραδόσεις Στερεών Αποβλήτων</w:t>
            </w:r>
          </w:p>
        </w:tc>
      </w:tr>
      <w:tr w:rsidR="00D910C5" w:rsidRPr="00AB7F8D" w:rsidTr="0002652F">
        <w:tc>
          <w:tcPr>
            <w:tcW w:w="1702" w:type="dxa"/>
            <w:shd w:val="clear" w:color="auto" w:fill="C00000"/>
          </w:tcPr>
          <w:p w:rsidR="00D910C5" w:rsidRPr="00AB7F8D" w:rsidRDefault="00D910C5" w:rsidP="002A484E">
            <w:pPr>
              <w:tabs>
                <w:tab w:val="left" w:pos="426"/>
              </w:tabs>
              <w:spacing w:line="360" w:lineRule="auto"/>
              <w:jc w:val="both"/>
              <w:rPr>
                <w:b/>
                <w:bCs/>
                <w:color w:val="FFFFFF" w:themeColor="background1"/>
              </w:rPr>
            </w:pPr>
          </w:p>
        </w:tc>
        <w:tc>
          <w:tcPr>
            <w:tcW w:w="2367" w:type="dxa"/>
            <w:gridSpan w:val="2"/>
            <w:shd w:val="clear" w:color="auto" w:fill="C00000"/>
          </w:tcPr>
          <w:p w:rsidR="00D910C5" w:rsidRPr="00AB7F8D" w:rsidRDefault="00D910C5" w:rsidP="002A484E">
            <w:pPr>
              <w:tabs>
                <w:tab w:val="left" w:pos="426"/>
              </w:tabs>
              <w:spacing w:line="360" w:lineRule="auto"/>
              <w:jc w:val="center"/>
              <w:rPr>
                <w:b/>
                <w:bCs/>
                <w:color w:val="FFFFFF" w:themeColor="background1"/>
                <w:lang w:val="en-US"/>
              </w:rPr>
            </w:pPr>
            <w:r w:rsidRPr="00AB7F8D">
              <w:rPr>
                <w:b/>
                <w:bCs/>
                <w:color w:val="FFFFFF" w:themeColor="background1"/>
                <w:lang w:val="en-US"/>
              </w:rPr>
              <w:t>2021</w:t>
            </w:r>
          </w:p>
        </w:tc>
        <w:tc>
          <w:tcPr>
            <w:tcW w:w="2594" w:type="dxa"/>
            <w:gridSpan w:val="2"/>
            <w:shd w:val="clear" w:color="auto" w:fill="C00000"/>
          </w:tcPr>
          <w:p w:rsidR="00D910C5" w:rsidRPr="00AB7F8D" w:rsidRDefault="00D910C5" w:rsidP="002A484E">
            <w:pPr>
              <w:tabs>
                <w:tab w:val="left" w:pos="426"/>
              </w:tabs>
              <w:spacing w:line="360" w:lineRule="auto"/>
              <w:jc w:val="center"/>
              <w:rPr>
                <w:b/>
                <w:bCs/>
                <w:color w:val="FFFFFF" w:themeColor="background1"/>
                <w:lang w:val="en-US"/>
              </w:rPr>
            </w:pPr>
            <w:r w:rsidRPr="00AB7F8D">
              <w:rPr>
                <w:b/>
                <w:bCs/>
                <w:color w:val="FFFFFF" w:themeColor="background1"/>
                <w:lang w:val="en-US"/>
              </w:rPr>
              <w:t>2022</w:t>
            </w:r>
          </w:p>
        </w:tc>
        <w:tc>
          <w:tcPr>
            <w:tcW w:w="2388" w:type="dxa"/>
            <w:gridSpan w:val="2"/>
            <w:shd w:val="clear" w:color="auto" w:fill="C00000"/>
          </w:tcPr>
          <w:p w:rsidR="00D910C5" w:rsidRPr="00AB7F8D" w:rsidRDefault="00D910C5" w:rsidP="002A484E">
            <w:pPr>
              <w:tabs>
                <w:tab w:val="left" w:pos="426"/>
              </w:tabs>
              <w:spacing w:line="360" w:lineRule="auto"/>
              <w:jc w:val="center"/>
              <w:rPr>
                <w:b/>
                <w:bCs/>
                <w:color w:val="FFFFFF" w:themeColor="background1"/>
                <w:lang w:val="en-US"/>
              </w:rPr>
            </w:pPr>
            <w:r w:rsidRPr="00AB7F8D">
              <w:rPr>
                <w:b/>
                <w:bCs/>
                <w:color w:val="FFFFFF" w:themeColor="background1"/>
                <w:lang w:val="en-US"/>
              </w:rPr>
              <w:t>2023</w:t>
            </w:r>
          </w:p>
        </w:tc>
      </w:tr>
      <w:tr w:rsidR="00D910C5" w:rsidRPr="00AB7F8D" w:rsidTr="0002652F">
        <w:tc>
          <w:tcPr>
            <w:tcW w:w="1702" w:type="dxa"/>
            <w:shd w:val="clear" w:color="auto" w:fill="C00000"/>
          </w:tcPr>
          <w:p w:rsidR="00D910C5" w:rsidRPr="00AB7F8D" w:rsidRDefault="00D910C5" w:rsidP="002A484E">
            <w:pPr>
              <w:tabs>
                <w:tab w:val="left" w:pos="426"/>
              </w:tabs>
              <w:spacing w:line="360" w:lineRule="auto"/>
              <w:jc w:val="center"/>
              <w:rPr>
                <w:b/>
                <w:bCs/>
                <w:color w:val="FFFFFF" w:themeColor="background1"/>
              </w:rPr>
            </w:pPr>
            <w:r w:rsidRPr="00AB7F8D">
              <w:rPr>
                <w:b/>
                <w:bCs/>
                <w:color w:val="FFFFFF" w:themeColor="background1"/>
              </w:rPr>
              <w:t>Μήνας</w:t>
            </w:r>
          </w:p>
        </w:tc>
        <w:tc>
          <w:tcPr>
            <w:tcW w:w="1134" w:type="dxa"/>
            <w:shd w:val="clear" w:color="auto" w:fill="C00000"/>
          </w:tcPr>
          <w:p w:rsidR="00D910C5" w:rsidRPr="00AB7F8D" w:rsidRDefault="00D910C5" w:rsidP="002A484E">
            <w:pPr>
              <w:tabs>
                <w:tab w:val="left" w:pos="426"/>
              </w:tabs>
              <w:spacing w:line="360" w:lineRule="auto"/>
              <w:jc w:val="center"/>
              <w:rPr>
                <w:b/>
                <w:bCs/>
                <w:color w:val="FFFFFF" w:themeColor="background1"/>
              </w:rPr>
            </w:pPr>
            <w:r w:rsidRPr="00AB7F8D">
              <w:rPr>
                <w:b/>
                <w:bCs/>
                <w:color w:val="FFFFFF" w:themeColor="background1"/>
              </w:rPr>
              <w:t>Αρ. παρ/ων</w:t>
            </w:r>
          </w:p>
        </w:tc>
        <w:tc>
          <w:tcPr>
            <w:tcW w:w="1233" w:type="dxa"/>
            <w:shd w:val="clear" w:color="auto" w:fill="C00000"/>
          </w:tcPr>
          <w:p w:rsidR="00D910C5" w:rsidRPr="00AB7F8D" w:rsidRDefault="00D910C5" w:rsidP="002A484E">
            <w:pPr>
              <w:tabs>
                <w:tab w:val="left" w:pos="426"/>
              </w:tabs>
              <w:spacing w:line="360" w:lineRule="auto"/>
              <w:jc w:val="center"/>
              <w:rPr>
                <w:b/>
                <w:bCs/>
                <w:color w:val="FFFFFF" w:themeColor="background1"/>
                <w:lang w:val="en-US"/>
              </w:rPr>
            </w:pPr>
            <w:r w:rsidRPr="00AB7F8D">
              <w:rPr>
                <w:b/>
                <w:bCs/>
                <w:color w:val="FFFFFF" w:themeColor="background1"/>
              </w:rPr>
              <w:t>Ποσότητα (</w:t>
            </w:r>
            <w:r w:rsidRPr="00AB7F8D">
              <w:rPr>
                <w:b/>
                <w:bCs/>
                <w:color w:val="FFFFFF" w:themeColor="background1"/>
                <w:lang w:val="en-US"/>
              </w:rPr>
              <w:t>m</w:t>
            </w:r>
            <w:r w:rsidRPr="00AB7F8D">
              <w:rPr>
                <w:b/>
                <w:bCs/>
                <w:color w:val="FFFFFF" w:themeColor="background1"/>
                <w:vertAlign w:val="superscript"/>
                <w:lang w:val="en-US"/>
              </w:rPr>
              <w:t>3</w:t>
            </w:r>
            <w:r w:rsidRPr="00AB7F8D">
              <w:rPr>
                <w:b/>
                <w:bCs/>
                <w:color w:val="FFFFFF" w:themeColor="background1"/>
                <w:lang w:val="en-US"/>
              </w:rPr>
              <w:t>)</w:t>
            </w:r>
          </w:p>
        </w:tc>
        <w:tc>
          <w:tcPr>
            <w:tcW w:w="1177" w:type="dxa"/>
            <w:shd w:val="clear" w:color="auto" w:fill="C00000"/>
          </w:tcPr>
          <w:p w:rsidR="00D910C5" w:rsidRPr="00AB7F8D" w:rsidRDefault="00D910C5" w:rsidP="002A484E">
            <w:pPr>
              <w:tabs>
                <w:tab w:val="left" w:pos="426"/>
              </w:tabs>
              <w:spacing w:line="360" w:lineRule="auto"/>
              <w:jc w:val="center"/>
              <w:rPr>
                <w:b/>
                <w:bCs/>
                <w:color w:val="FFFFFF" w:themeColor="background1"/>
              </w:rPr>
            </w:pPr>
            <w:r w:rsidRPr="00AB7F8D">
              <w:rPr>
                <w:b/>
                <w:bCs/>
                <w:color w:val="FFFFFF" w:themeColor="background1"/>
              </w:rPr>
              <w:t>Αρ. παρ/ων</w:t>
            </w:r>
          </w:p>
        </w:tc>
        <w:tc>
          <w:tcPr>
            <w:tcW w:w="1417" w:type="dxa"/>
            <w:shd w:val="clear" w:color="auto" w:fill="C00000"/>
          </w:tcPr>
          <w:p w:rsidR="00D910C5" w:rsidRPr="00AB7F8D" w:rsidRDefault="00D910C5" w:rsidP="002A484E">
            <w:pPr>
              <w:tabs>
                <w:tab w:val="left" w:pos="426"/>
              </w:tabs>
              <w:spacing w:line="360" w:lineRule="auto"/>
              <w:jc w:val="center"/>
              <w:rPr>
                <w:b/>
                <w:bCs/>
                <w:color w:val="FFFFFF" w:themeColor="background1"/>
                <w:lang w:val="en-US"/>
              </w:rPr>
            </w:pPr>
            <w:r w:rsidRPr="00AB7F8D">
              <w:rPr>
                <w:b/>
                <w:bCs/>
                <w:color w:val="FFFFFF" w:themeColor="background1"/>
              </w:rPr>
              <w:t>Ποσότητα (</w:t>
            </w:r>
            <w:r w:rsidRPr="00AB7F8D">
              <w:rPr>
                <w:b/>
                <w:bCs/>
                <w:color w:val="FFFFFF" w:themeColor="background1"/>
                <w:lang w:val="en-US"/>
              </w:rPr>
              <w:t>m</w:t>
            </w:r>
            <w:r w:rsidRPr="00AB7F8D">
              <w:rPr>
                <w:b/>
                <w:bCs/>
                <w:color w:val="FFFFFF" w:themeColor="background1"/>
                <w:vertAlign w:val="superscript"/>
                <w:lang w:val="en-US"/>
              </w:rPr>
              <w:t>3</w:t>
            </w:r>
            <w:r w:rsidRPr="00AB7F8D">
              <w:rPr>
                <w:b/>
                <w:bCs/>
                <w:color w:val="FFFFFF" w:themeColor="background1"/>
                <w:lang w:val="en-US"/>
              </w:rPr>
              <w:t>)</w:t>
            </w:r>
          </w:p>
        </w:tc>
        <w:tc>
          <w:tcPr>
            <w:tcW w:w="1134" w:type="dxa"/>
            <w:shd w:val="clear" w:color="auto" w:fill="C00000"/>
          </w:tcPr>
          <w:p w:rsidR="00D910C5" w:rsidRPr="00AB7F8D" w:rsidRDefault="00D910C5" w:rsidP="002A484E">
            <w:pPr>
              <w:tabs>
                <w:tab w:val="left" w:pos="426"/>
              </w:tabs>
              <w:spacing w:line="360" w:lineRule="auto"/>
              <w:jc w:val="center"/>
              <w:rPr>
                <w:b/>
                <w:bCs/>
                <w:color w:val="FFFFFF" w:themeColor="background1"/>
                <w:lang w:val="en-US"/>
              </w:rPr>
            </w:pPr>
            <w:r w:rsidRPr="00AB7F8D">
              <w:rPr>
                <w:b/>
                <w:bCs/>
                <w:color w:val="FFFFFF" w:themeColor="background1"/>
              </w:rPr>
              <w:t>Αρ. παρ/ων</w:t>
            </w:r>
          </w:p>
        </w:tc>
        <w:tc>
          <w:tcPr>
            <w:tcW w:w="1254" w:type="dxa"/>
            <w:shd w:val="clear" w:color="auto" w:fill="C00000"/>
          </w:tcPr>
          <w:p w:rsidR="00D910C5" w:rsidRPr="00AB7F8D" w:rsidRDefault="00D910C5" w:rsidP="002A484E">
            <w:pPr>
              <w:tabs>
                <w:tab w:val="left" w:pos="426"/>
              </w:tabs>
              <w:spacing w:line="360" w:lineRule="auto"/>
              <w:jc w:val="center"/>
              <w:rPr>
                <w:b/>
                <w:bCs/>
                <w:color w:val="FFFFFF" w:themeColor="background1"/>
                <w:lang w:val="en-US"/>
              </w:rPr>
            </w:pPr>
            <w:r w:rsidRPr="00AB7F8D">
              <w:rPr>
                <w:b/>
                <w:bCs/>
                <w:color w:val="FFFFFF" w:themeColor="background1"/>
              </w:rPr>
              <w:t>Ποσότητα (</w:t>
            </w:r>
            <w:r w:rsidRPr="00AB7F8D">
              <w:rPr>
                <w:b/>
                <w:bCs/>
                <w:color w:val="FFFFFF" w:themeColor="background1"/>
                <w:lang w:val="en-US"/>
              </w:rPr>
              <w:t>m</w:t>
            </w:r>
            <w:r w:rsidRPr="00AB7F8D">
              <w:rPr>
                <w:b/>
                <w:bCs/>
                <w:color w:val="FFFFFF" w:themeColor="background1"/>
                <w:vertAlign w:val="superscript"/>
                <w:lang w:val="en-US"/>
              </w:rPr>
              <w:t>3</w:t>
            </w:r>
            <w:r w:rsidRPr="00AB7F8D">
              <w:rPr>
                <w:b/>
                <w:bCs/>
                <w:color w:val="FFFFFF" w:themeColor="background1"/>
                <w:lang w:val="en-US"/>
              </w:rPr>
              <w:t>)</w:t>
            </w:r>
          </w:p>
        </w:tc>
      </w:tr>
      <w:tr w:rsidR="00AE1B6E" w:rsidRPr="00AB7F8D" w:rsidTr="00CF11BA">
        <w:trPr>
          <w:trHeight w:val="373"/>
        </w:trPr>
        <w:tc>
          <w:tcPr>
            <w:tcW w:w="1702" w:type="dxa"/>
            <w:vAlign w:val="center"/>
          </w:tcPr>
          <w:p w:rsidR="00AE1B6E" w:rsidRPr="00AB7F8D" w:rsidRDefault="00AE1B6E" w:rsidP="00AE1B6E">
            <w:pPr>
              <w:tabs>
                <w:tab w:val="left" w:pos="426"/>
              </w:tabs>
              <w:spacing w:line="360" w:lineRule="auto"/>
              <w:jc w:val="both"/>
            </w:pPr>
            <w:r w:rsidRPr="00AB7F8D">
              <w:t>Ιανουάριος</w:t>
            </w:r>
          </w:p>
        </w:tc>
        <w:tc>
          <w:tcPr>
            <w:tcW w:w="1134" w:type="dxa"/>
            <w:vAlign w:val="center"/>
          </w:tcPr>
          <w:p w:rsidR="00AE1B6E" w:rsidRPr="00AB7F8D" w:rsidRDefault="00AE1B6E" w:rsidP="00CF11BA">
            <w:pPr>
              <w:tabs>
                <w:tab w:val="left" w:pos="426"/>
              </w:tabs>
              <w:spacing w:line="360" w:lineRule="auto"/>
              <w:jc w:val="center"/>
            </w:pPr>
          </w:p>
        </w:tc>
        <w:tc>
          <w:tcPr>
            <w:tcW w:w="1233" w:type="dxa"/>
            <w:vAlign w:val="center"/>
          </w:tcPr>
          <w:p w:rsidR="00AE1B6E" w:rsidRPr="00AB7F8D" w:rsidRDefault="00AE1B6E" w:rsidP="00CF11BA">
            <w:pPr>
              <w:tabs>
                <w:tab w:val="left" w:pos="426"/>
              </w:tabs>
              <w:spacing w:line="360" w:lineRule="auto"/>
              <w:jc w:val="center"/>
            </w:pPr>
          </w:p>
        </w:tc>
        <w:tc>
          <w:tcPr>
            <w:tcW w:w="1177" w:type="dxa"/>
            <w:vAlign w:val="center"/>
          </w:tcPr>
          <w:p w:rsidR="00AE1B6E" w:rsidRPr="00AB7F8D" w:rsidRDefault="00AE1B6E" w:rsidP="00CF11BA">
            <w:pPr>
              <w:tabs>
                <w:tab w:val="left" w:pos="426"/>
              </w:tabs>
              <w:spacing w:line="360" w:lineRule="auto"/>
              <w:jc w:val="center"/>
            </w:pPr>
          </w:p>
        </w:tc>
        <w:tc>
          <w:tcPr>
            <w:tcW w:w="1417" w:type="dxa"/>
            <w:vAlign w:val="center"/>
          </w:tcPr>
          <w:p w:rsidR="00AE1B6E" w:rsidRPr="00AB7F8D" w:rsidRDefault="00AE1B6E" w:rsidP="00CF11BA">
            <w:pPr>
              <w:tabs>
                <w:tab w:val="left" w:pos="426"/>
              </w:tabs>
              <w:spacing w:line="360" w:lineRule="auto"/>
              <w:jc w:val="center"/>
            </w:pPr>
          </w:p>
        </w:tc>
        <w:tc>
          <w:tcPr>
            <w:tcW w:w="1134" w:type="dxa"/>
            <w:vAlign w:val="center"/>
          </w:tcPr>
          <w:p w:rsidR="00AE1B6E" w:rsidRPr="00AB7F8D" w:rsidRDefault="00AE1B6E" w:rsidP="00CF11BA">
            <w:pPr>
              <w:tabs>
                <w:tab w:val="left" w:pos="426"/>
              </w:tabs>
              <w:spacing w:line="360" w:lineRule="auto"/>
              <w:jc w:val="center"/>
            </w:pPr>
          </w:p>
        </w:tc>
        <w:tc>
          <w:tcPr>
            <w:tcW w:w="1254" w:type="dxa"/>
            <w:vAlign w:val="center"/>
          </w:tcPr>
          <w:p w:rsidR="00AE1B6E" w:rsidRPr="00AB7F8D" w:rsidRDefault="00AE1B6E" w:rsidP="00CF11BA">
            <w:pPr>
              <w:tabs>
                <w:tab w:val="left" w:pos="426"/>
              </w:tabs>
              <w:spacing w:line="360" w:lineRule="auto"/>
              <w:jc w:val="center"/>
            </w:pPr>
          </w:p>
        </w:tc>
      </w:tr>
      <w:tr w:rsidR="00AE1B6E" w:rsidRPr="00AB7F8D" w:rsidTr="00CF11BA">
        <w:trPr>
          <w:trHeight w:val="488"/>
        </w:trPr>
        <w:tc>
          <w:tcPr>
            <w:tcW w:w="1702" w:type="dxa"/>
            <w:vAlign w:val="center"/>
          </w:tcPr>
          <w:p w:rsidR="00AE1B6E" w:rsidRPr="00AB7F8D" w:rsidRDefault="00AE1B6E" w:rsidP="00AE1B6E">
            <w:pPr>
              <w:tabs>
                <w:tab w:val="left" w:pos="426"/>
              </w:tabs>
              <w:spacing w:line="360" w:lineRule="auto"/>
              <w:jc w:val="both"/>
            </w:pPr>
            <w:r w:rsidRPr="00AB7F8D">
              <w:t>Φεβρουάριος</w:t>
            </w:r>
          </w:p>
        </w:tc>
        <w:tc>
          <w:tcPr>
            <w:tcW w:w="1134" w:type="dxa"/>
            <w:vAlign w:val="center"/>
          </w:tcPr>
          <w:p w:rsidR="00AE1B6E" w:rsidRPr="00AB7F8D" w:rsidRDefault="00AE1B6E" w:rsidP="00CF11BA">
            <w:pPr>
              <w:tabs>
                <w:tab w:val="left" w:pos="426"/>
              </w:tabs>
              <w:spacing w:line="360" w:lineRule="auto"/>
              <w:jc w:val="center"/>
            </w:pPr>
          </w:p>
        </w:tc>
        <w:tc>
          <w:tcPr>
            <w:tcW w:w="1233" w:type="dxa"/>
            <w:vAlign w:val="center"/>
          </w:tcPr>
          <w:p w:rsidR="00AE1B6E" w:rsidRPr="00AB7F8D" w:rsidRDefault="00AE1B6E" w:rsidP="00CF11BA">
            <w:pPr>
              <w:tabs>
                <w:tab w:val="left" w:pos="426"/>
              </w:tabs>
              <w:spacing w:line="360" w:lineRule="auto"/>
              <w:jc w:val="center"/>
            </w:pPr>
          </w:p>
        </w:tc>
        <w:tc>
          <w:tcPr>
            <w:tcW w:w="1177" w:type="dxa"/>
            <w:vAlign w:val="center"/>
          </w:tcPr>
          <w:p w:rsidR="00AE1B6E" w:rsidRPr="00AB7F8D" w:rsidRDefault="00AE1B6E" w:rsidP="00CF11BA">
            <w:pPr>
              <w:tabs>
                <w:tab w:val="left" w:pos="426"/>
              </w:tabs>
              <w:spacing w:line="360" w:lineRule="auto"/>
              <w:jc w:val="center"/>
            </w:pPr>
          </w:p>
        </w:tc>
        <w:tc>
          <w:tcPr>
            <w:tcW w:w="1417" w:type="dxa"/>
            <w:vAlign w:val="center"/>
          </w:tcPr>
          <w:p w:rsidR="00AE1B6E" w:rsidRPr="00AB7F8D" w:rsidRDefault="00AE1B6E" w:rsidP="00CF11BA">
            <w:pPr>
              <w:tabs>
                <w:tab w:val="left" w:pos="426"/>
              </w:tabs>
              <w:spacing w:line="360" w:lineRule="auto"/>
              <w:jc w:val="center"/>
            </w:pPr>
          </w:p>
        </w:tc>
        <w:tc>
          <w:tcPr>
            <w:tcW w:w="1134" w:type="dxa"/>
            <w:vAlign w:val="center"/>
          </w:tcPr>
          <w:p w:rsidR="00AE1B6E" w:rsidRPr="00AB7F8D" w:rsidRDefault="00AE1B6E" w:rsidP="00CF11BA">
            <w:pPr>
              <w:tabs>
                <w:tab w:val="left" w:pos="426"/>
              </w:tabs>
              <w:spacing w:line="360" w:lineRule="auto"/>
              <w:jc w:val="center"/>
            </w:pPr>
          </w:p>
        </w:tc>
        <w:tc>
          <w:tcPr>
            <w:tcW w:w="1254" w:type="dxa"/>
            <w:vAlign w:val="center"/>
          </w:tcPr>
          <w:p w:rsidR="00AE1B6E" w:rsidRPr="00AB7F8D" w:rsidRDefault="00AE1B6E" w:rsidP="00CF11BA">
            <w:pPr>
              <w:tabs>
                <w:tab w:val="left" w:pos="426"/>
              </w:tabs>
              <w:spacing w:line="360" w:lineRule="auto"/>
              <w:jc w:val="center"/>
            </w:pPr>
          </w:p>
        </w:tc>
      </w:tr>
      <w:tr w:rsidR="00AE1B6E" w:rsidRPr="00AB7F8D" w:rsidTr="00CF11BA">
        <w:tc>
          <w:tcPr>
            <w:tcW w:w="1702" w:type="dxa"/>
            <w:vAlign w:val="center"/>
          </w:tcPr>
          <w:p w:rsidR="00AE1B6E" w:rsidRPr="00AB7F8D" w:rsidRDefault="00AE1B6E" w:rsidP="00AE1B6E">
            <w:pPr>
              <w:tabs>
                <w:tab w:val="left" w:pos="426"/>
              </w:tabs>
              <w:spacing w:line="360" w:lineRule="auto"/>
              <w:jc w:val="both"/>
            </w:pPr>
            <w:r w:rsidRPr="00AB7F8D">
              <w:t>Μάρτιος</w:t>
            </w:r>
          </w:p>
        </w:tc>
        <w:tc>
          <w:tcPr>
            <w:tcW w:w="1134" w:type="dxa"/>
            <w:vAlign w:val="center"/>
          </w:tcPr>
          <w:p w:rsidR="00AE1B6E" w:rsidRPr="00AB7F8D" w:rsidRDefault="00AE1B6E" w:rsidP="00CF11BA">
            <w:pPr>
              <w:tabs>
                <w:tab w:val="left" w:pos="426"/>
              </w:tabs>
              <w:spacing w:line="360" w:lineRule="auto"/>
              <w:jc w:val="center"/>
            </w:pPr>
          </w:p>
        </w:tc>
        <w:tc>
          <w:tcPr>
            <w:tcW w:w="1233" w:type="dxa"/>
            <w:vAlign w:val="center"/>
          </w:tcPr>
          <w:p w:rsidR="00AE1B6E" w:rsidRPr="00AB7F8D" w:rsidRDefault="00AE1B6E" w:rsidP="00CF11BA">
            <w:pPr>
              <w:tabs>
                <w:tab w:val="left" w:pos="426"/>
              </w:tabs>
              <w:spacing w:line="360" w:lineRule="auto"/>
              <w:jc w:val="center"/>
            </w:pPr>
          </w:p>
        </w:tc>
        <w:tc>
          <w:tcPr>
            <w:tcW w:w="1177" w:type="dxa"/>
            <w:vAlign w:val="center"/>
          </w:tcPr>
          <w:p w:rsidR="00AE1B6E" w:rsidRPr="00AB7F8D" w:rsidRDefault="00AE1B6E" w:rsidP="00CF11BA">
            <w:pPr>
              <w:tabs>
                <w:tab w:val="left" w:pos="426"/>
              </w:tabs>
              <w:spacing w:line="360" w:lineRule="auto"/>
              <w:jc w:val="center"/>
            </w:pPr>
          </w:p>
        </w:tc>
        <w:tc>
          <w:tcPr>
            <w:tcW w:w="1417" w:type="dxa"/>
            <w:vAlign w:val="center"/>
          </w:tcPr>
          <w:p w:rsidR="00AE1B6E" w:rsidRPr="00AB7F8D" w:rsidRDefault="00AE1B6E" w:rsidP="00CF11BA">
            <w:pPr>
              <w:tabs>
                <w:tab w:val="left" w:pos="426"/>
              </w:tabs>
              <w:spacing w:line="360" w:lineRule="auto"/>
              <w:jc w:val="center"/>
            </w:pPr>
          </w:p>
        </w:tc>
        <w:tc>
          <w:tcPr>
            <w:tcW w:w="1134" w:type="dxa"/>
            <w:vAlign w:val="center"/>
          </w:tcPr>
          <w:p w:rsidR="00AE1B6E" w:rsidRPr="00AB7F8D" w:rsidRDefault="00AE1B6E" w:rsidP="00CF11BA">
            <w:pPr>
              <w:tabs>
                <w:tab w:val="left" w:pos="426"/>
              </w:tabs>
              <w:spacing w:line="360" w:lineRule="auto"/>
              <w:jc w:val="center"/>
            </w:pPr>
          </w:p>
        </w:tc>
        <w:tc>
          <w:tcPr>
            <w:tcW w:w="1254" w:type="dxa"/>
            <w:vAlign w:val="center"/>
          </w:tcPr>
          <w:p w:rsidR="00AE1B6E" w:rsidRPr="00AB7F8D" w:rsidRDefault="00AE1B6E" w:rsidP="00CF11BA">
            <w:pPr>
              <w:tabs>
                <w:tab w:val="left" w:pos="426"/>
              </w:tabs>
              <w:spacing w:line="360" w:lineRule="auto"/>
              <w:jc w:val="center"/>
            </w:pPr>
          </w:p>
        </w:tc>
      </w:tr>
      <w:tr w:rsidR="00AE1B6E" w:rsidRPr="00AB7F8D" w:rsidTr="00CF11BA">
        <w:tc>
          <w:tcPr>
            <w:tcW w:w="1702" w:type="dxa"/>
            <w:vAlign w:val="center"/>
          </w:tcPr>
          <w:p w:rsidR="00AE1B6E" w:rsidRPr="00AB7F8D" w:rsidRDefault="00AE1B6E" w:rsidP="00AE1B6E">
            <w:pPr>
              <w:tabs>
                <w:tab w:val="left" w:pos="426"/>
              </w:tabs>
              <w:spacing w:line="360" w:lineRule="auto"/>
              <w:jc w:val="both"/>
            </w:pPr>
            <w:r w:rsidRPr="00AB7F8D">
              <w:t>Απρίλιος</w:t>
            </w:r>
          </w:p>
        </w:tc>
        <w:tc>
          <w:tcPr>
            <w:tcW w:w="1134" w:type="dxa"/>
            <w:vAlign w:val="center"/>
          </w:tcPr>
          <w:p w:rsidR="00AE1B6E" w:rsidRPr="00AB7F8D" w:rsidRDefault="00AE1B6E" w:rsidP="00CF11BA">
            <w:pPr>
              <w:tabs>
                <w:tab w:val="left" w:pos="426"/>
              </w:tabs>
              <w:spacing w:line="360" w:lineRule="auto"/>
              <w:jc w:val="center"/>
            </w:pPr>
          </w:p>
        </w:tc>
        <w:tc>
          <w:tcPr>
            <w:tcW w:w="1233" w:type="dxa"/>
            <w:vAlign w:val="center"/>
          </w:tcPr>
          <w:p w:rsidR="00AE1B6E" w:rsidRPr="00AB7F8D" w:rsidRDefault="00AE1B6E" w:rsidP="00CF11BA">
            <w:pPr>
              <w:tabs>
                <w:tab w:val="left" w:pos="426"/>
              </w:tabs>
              <w:spacing w:line="360" w:lineRule="auto"/>
              <w:jc w:val="center"/>
            </w:pPr>
          </w:p>
        </w:tc>
        <w:tc>
          <w:tcPr>
            <w:tcW w:w="1177" w:type="dxa"/>
            <w:vAlign w:val="center"/>
          </w:tcPr>
          <w:p w:rsidR="00AE1B6E" w:rsidRPr="00AB7F8D" w:rsidRDefault="00AE1B6E" w:rsidP="00CF11BA">
            <w:pPr>
              <w:tabs>
                <w:tab w:val="left" w:pos="426"/>
              </w:tabs>
              <w:spacing w:line="360" w:lineRule="auto"/>
              <w:jc w:val="center"/>
            </w:pPr>
          </w:p>
        </w:tc>
        <w:tc>
          <w:tcPr>
            <w:tcW w:w="1417" w:type="dxa"/>
            <w:vAlign w:val="center"/>
          </w:tcPr>
          <w:p w:rsidR="00AE1B6E" w:rsidRPr="00AB7F8D" w:rsidRDefault="00AE1B6E" w:rsidP="00CF11BA">
            <w:pPr>
              <w:tabs>
                <w:tab w:val="left" w:pos="426"/>
              </w:tabs>
              <w:spacing w:line="360" w:lineRule="auto"/>
              <w:jc w:val="center"/>
            </w:pPr>
          </w:p>
        </w:tc>
        <w:tc>
          <w:tcPr>
            <w:tcW w:w="1134" w:type="dxa"/>
            <w:vAlign w:val="center"/>
          </w:tcPr>
          <w:p w:rsidR="00AE1B6E" w:rsidRPr="00AB7F8D" w:rsidRDefault="00AE1B6E" w:rsidP="00CF11BA">
            <w:pPr>
              <w:tabs>
                <w:tab w:val="left" w:pos="426"/>
              </w:tabs>
              <w:spacing w:line="360" w:lineRule="auto"/>
              <w:jc w:val="center"/>
            </w:pPr>
          </w:p>
        </w:tc>
        <w:tc>
          <w:tcPr>
            <w:tcW w:w="1254" w:type="dxa"/>
            <w:vAlign w:val="center"/>
          </w:tcPr>
          <w:p w:rsidR="00AE1B6E" w:rsidRPr="00AB7F8D" w:rsidRDefault="00AE1B6E" w:rsidP="00CF11BA">
            <w:pPr>
              <w:tabs>
                <w:tab w:val="left" w:pos="426"/>
              </w:tabs>
              <w:spacing w:line="360" w:lineRule="auto"/>
              <w:jc w:val="center"/>
            </w:pPr>
          </w:p>
        </w:tc>
      </w:tr>
      <w:tr w:rsidR="00AE1B6E" w:rsidRPr="00AB7F8D" w:rsidTr="00CF11BA">
        <w:tc>
          <w:tcPr>
            <w:tcW w:w="1702" w:type="dxa"/>
            <w:vAlign w:val="center"/>
          </w:tcPr>
          <w:p w:rsidR="00AE1B6E" w:rsidRPr="00AB7F8D" w:rsidRDefault="00AE1B6E" w:rsidP="00AE1B6E">
            <w:pPr>
              <w:tabs>
                <w:tab w:val="left" w:pos="426"/>
              </w:tabs>
              <w:spacing w:line="360" w:lineRule="auto"/>
              <w:jc w:val="both"/>
            </w:pPr>
            <w:r w:rsidRPr="00AB7F8D">
              <w:t>Μάιος</w:t>
            </w:r>
          </w:p>
        </w:tc>
        <w:tc>
          <w:tcPr>
            <w:tcW w:w="1134" w:type="dxa"/>
            <w:vAlign w:val="center"/>
          </w:tcPr>
          <w:p w:rsidR="00AE1B6E" w:rsidRPr="00AB7F8D" w:rsidRDefault="00AE1B6E" w:rsidP="00CF11BA">
            <w:pPr>
              <w:tabs>
                <w:tab w:val="left" w:pos="426"/>
              </w:tabs>
              <w:spacing w:line="360" w:lineRule="auto"/>
              <w:jc w:val="center"/>
            </w:pPr>
          </w:p>
        </w:tc>
        <w:tc>
          <w:tcPr>
            <w:tcW w:w="1233" w:type="dxa"/>
            <w:vAlign w:val="center"/>
          </w:tcPr>
          <w:p w:rsidR="00AE1B6E" w:rsidRPr="00AB7F8D" w:rsidRDefault="00AE1B6E" w:rsidP="00CF11BA">
            <w:pPr>
              <w:tabs>
                <w:tab w:val="left" w:pos="426"/>
              </w:tabs>
              <w:spacing w:line="360" w:lineRule="auto"/>
              <w:jc w:val="center"/>
            </w:pPr>
          </w:p>
        </w:tc>
        <w:tc>
          <w:tcPr>
            <w:tcW w:w="1177" w:type="dxa"/>
            <w:vAlign w:val="center"/>
          </w:tcPr>
          <w:p w:rsidR="00AE1B6E" w:rsidRPr="00AB7F8D" w:rsidRDefault="00AE1B6E" w:rsidP="00CF11BA">
            <w:pPr>
              <w:tabs>
                <w:tab w:val="left" w:pos="426"/>
              </w:tabs>
              <w:spacing w:line="360" w:lineRule="auto"/>
              <w:jc w:val="center"/>
            </w:pPr>
          </w:p>
        </w:tc>
        <w:tc>
          <w:tcPr>
            <w:tcW w:w="1417" w:type="dxa"/>
            <w:vAlign w:val="center"/>
          </w:tcPr>
          <w:p w:rsidR="00AE1B6E" w:rsidRPr="00AB7F8D" w:rsidRDefault="00AE1B6E" w:rsidP="00CF11BA">
            <w:pPr>
              <w:tabs>
                <w:tab w:val="left" w:pos="426"/>
              </w:tabs>
              <w:spacing w:line="360" w:lineRule="auto"/>
              <w:jc w:val="center"/>
            </w:pPr>
          </w:p>
        </w:tc>
        <w:tc>
          <w:tcPr>
            <w:tcW w:w="1134" w:type="dxa"/>
            <w:vAlign w:val="center"/>
          </w:tcPr>
          <w:p w:rsidR="00AE1B6E" w:rsidRPr="00AB7F8D" w:rsidRDefault="00AE1B6E" w:rsidP="00CF11BA">
            <w:pPr>
              <w:tabs>
                <w:tab w:val="left" w:pos="426"/>
              </w:tabs>
              <w:spacing w:line="360" w:lineRule="auto"/>
              <w:jc w:val="center"/>
            </w:pPr>
          </w:p>
        </w:tc>
        <w:tc>
          <w:tcPr>
            <w:tcW w:w="1254" w:type="dxa"/>
            <w:vAlign w:val="center"/>
          </w:tcPr>
          <w:p w:rsidR="00AE1B6E" w:rsidRPr="00AB7F8D" w:rsidRDefault="00AE1B6E" w:rsidP="00CF11BA">
            <w:pPr>
              <w:tabs>
                <w:tab w:val="left" w:pos="426"/>
              </w:tabs>
              <w:spacing w:line="360" w:lineRule="auto"/>
              <w:jc w:val="center"/>
            </w:pPr>
          </w:p>
        </w:tc>
      </w:tr>
      <w:tr w:rsidR="00AE1B6E" w:rsidRPr="00AB7F8D" w:rsidTr="00CF11BA">
        <w:tc>
          <w:tcPr>
            <w:tcW w:w="1702" w:type="dxa"/>
            <w:vAlign w:val="center"/>
          </w:tcPr>
          <w:p w:rsidR="00AE1B6E" w:rsidRPr="00AB7F8D" w:rsidRDefault="00AE1B6E" w:rsidP="00AE1B6E">
            <w:pPr>
              <w:tabs>
                <w:tab w:val="left" w:pos="426"/>
              </w:tabs>
              <w:spacing w:line="360" w:lineRule="auto"/>
              <w:jc w:val="both"/>
            </w:pPr>
            <w:r w:rsidRPr="00AB7F8D">
              <w:t>Ιούνιος</w:t>
            </w:r>
          </w:p>
        </w:tc>
        <w:tc>
          <w:tcPr>
            <w:tcW w:w="1134" w:type="dxa"/>
            <w:vAlign w:val="center"/>
          </w:tcPr>
          <w:p w:rsidR="00AE1B6E" w:rsidRPr="00AB7F8D" w:rsidRDefault="00AE1B6E" w:rsidP="00CF11BA">
            <w:pPr>
              <w:tabs>
                <w:tab w:val="left" w:pos="426"/>
              </w:tabs>
              <w:spacing w:line="360" w:lineRule="auto"/>
              <w:jc w:val="center"/>
            </w:pPr>
          </w:p>
        </w:tc>
        <w:tc>
          <w:tcPr>
            <w:tcW w:w="1233" w:type="dxa"/>
            <w:vAlign w:val="bottom"/>
          </w:tcPr>
          <w:p w:rsidR="00AE1B6E" w:rsidRPr="00AB7F8D" w:rsidRDefault="00AE1B6E" w:rsidP="00CF11BA">
            <w:pPr>
              <w:tabs>
                <w:tab w:val="left" w:pos="426"/>
              </w:tabs>
              <w:spacing w:line="360" w:lineRule="auto"/>
              <w:jc w:val="center"/>
            </w:pPr>
          </w:p>
        </w:tc>
        <w:tc>
          <w:tcPr>
            <w:tcW w:w="1177" w:type="dxa"/>
            <w:vAlign w:val="center"/>
          </w:tcPr>
          <w:p w:rsidR="00AE1B6E" w:rsidRPr="00AB7F8D" w:rsidRDefault="00AE1B6E" w:rsidP="00CF11BA">
            <w:pPr>
              <w:tabs>
                <w:tab w:val="left" w:pos="426"/>
              </w:tabs>
              <w:spacing w:line="360" w:lineRule="auto"/>
              <w:jc w:val="center"/>
            </w:pPr>
          </w:p>
        </w:tc>
        <w:tc>
          <w:tcPr>
            <w:tcW w:w="1417" w:type="dxa"/>
            <w:vAlign w:val="center"/>
          </w:tcPr>
          <w:p w:rsidR="00AE1B6E" w:rsidRPr="00AB7F8D" w:rsidRDefault="00AE1B6E" w:rsidP="00CF11BA">
            <w:pPr>
              <w:tabs>
                <w:tab w:val="left" w:pos="426"/>
              </w:tabs>
              <w:spacing w:line="360" w:lineRule="auto"/>
              <w:jc w:val="center"/>
            </w:pPr>
          </w:p>
        </w:tc>
        <w:tc>
          <w:tcPr>
            <w:tcW w:w="1134" w:type="dxa"/>
            <w:vAlign w:val="center"/>
          </w:tcPr>
          <w:p w:rsidR="00AE1B6E" w:rsidRPr="00AB7F8D" w:rsidRDefault="00AE1B6E" w:rsidP="00CF11BA">
            <w:pPr>
              <w:tabs>
                <w:tab w:val="left" w:pos="426"/>
              </w:tabs>
              <w:spacing w:line="360" w:lineRule="auto"/>
              <w:jc w:val="center"/>
            </w:pPr>
          </w:p>
        </w:tc>
        <w:tc>
          <w:tcPr>
            <w:tcW w:w="1254" w:type="dxa"/>
            <w:vAlign w:val="center"/>
          </w:tcPr>
          <w:p w:rsidR="00AE1B6E" w:rsidRPr="00AB7F8D" w:rsidRDefault="00AE1B6E" w:rsidP="00CF11BA">
            <w:pPr>
              <w:tabs>
                <w:tab w:val="left" w:pos="426"/>
              </w:tabs>
              <w:spacing w:line="360" w:lineRule="auto"/>
              <w:jc w:val="center"/>
            </w:pPr>
          </w:p>
        </w:tc>
      </w:tr>
      <w:tr w:rsidR="00AE1B6E" w:rsidRPr="00AB7F8D" w:rsidTr="00CF11BA">
        <w:tc>
          <w:tcPr>
            <w:tcW w:w="1702" w:type="dxa"/>
            <w:vAlign w:val="center"/>
          </w:tcPr>
          <w:p w:rsidR="00AE1B6E" w:rsidRPr="00AB7F8D" w:rsidRDefault="00AE1B6E" w:rsidP="00AE1B6E">
            <w:pPr>
              <w:tabs>
                <w:tab w:val="left" w:pos="426"/>
              </w:tabs>
              <w:spacing w:line="360" w:lineRule="auto"/>
              <w:jc w:val="both"/>
            </w:pPr>
            <w:r w:rsidRPr="00AB7F8D">
              <w:t>Ιούλιος</w:t>
            </w:r>
          </w:p>
        </w:tc>
        <w:tc>
          <w:tcPr>
            <w:tcW w:w="1134" w:type="dxa"/>
            <w:vAlign w:val="center"/>
          </w:tcPr>
          <w:p w:rsidR="00AE1B6E" w:rsidRPr="00AB7F8D" w:rsidRDefault="00AE1B6E" w:rsidP="00CF11BA">
            <w:pPr>
              <w:tabs>
                <w:tab w:val="left" w:pos="426"/>
              </w:tabs>
              <w:spacing w:line="360" w:lineRule="auto"/>
              <w:jc w:val="center"/>
            </w:pPr>
          </w:p>
        </w:tc>
        <w:tc>
          <w:tcPr>
            <w:tcW w:w="1233" w:type="dxa"/>
            <w:vAlign w:val="center"/>
          </w:tcPr>
          <w:p w:rsidR="00AE1B6E" w:rsidRPr="00AB7F8D" w:rsidRDefault="00AE1B6E" w:rsidP="00CF11BA">
            <w:pPr>
              <w:tabs>
                <w:tab w:val="left" w:pos="426"/>
              </w:tabs>
              <w:spacing w:line="360" w:lineRule="auto"/>
              <w:jc w:val="center"/>
            </w:pPr>
          </w:p>
        </w:tc>
        <w:tc>
          <w:tcPr>
            <w:tcW w:w="1177" w:type="dxa"/>
            <w:vAlign w:val="center"/>
          </w:tcPr>
          <w:p w:rsidR="00AE1B6E" w:rsidRPr="00AB7F8D" w:rsidRDefault="00AE1B6E" w:rsidP="00CF11BA">
            <w:pPr>
              <w:tabs>
                <w:tab w:val="left" w:pos="426"/>
              </w:tabs>
              <w:spacing w:line="360" w:lineRule="auto"/>
              <w:jc w:val="center"/>
            </w:pPr>
          </w:p>
        </w:tc>
        <w:tc>
          <w:tcPr>
            <w:tcW w:w="1417" w:type="dxa"/>
            <w:vAlign w:val="center"/>
          </w:tcPr>
          <w:p w:rsidR="00AE1B6E" w:rsidRPr="00AB7F8D" w:rsidRDefault="00AE1B6E" w:rsidP="00CF11BA">
            <w:pPr>
              <w:tabs>
                <w:tab w:val="left" w:pos="426"/>
              </w:tabs>
              <w:spacing w:line="360" w:lineRule="auto"/>
              <w:jc w:val="center"/>
            </w:pPr>
          </w:p>
        </w:tc>
        <w:tc>
          <w:tcPr>
            <w:tcW w:w="1134" w:type="dxa"/>
            <w:vAlign w:val="center"/>
          </w:tcPr>
          <w:p w:rsidR="00AE1B6E" w:rsidRPr="00AB7F8D" w:rsidRDefault="00AE1B6E" w:rsidP="00CF11BA">
            <w:pPr>
              <w:tabs>
                <w:tab w:val="left" w:pos="426"/>
              </w:tabs>
              <w:spacing w:line="360" w:lineRule="auto"/>
              <w:jc w:val="center"/>
            </w:pPr>
          </w:p>
        </w:tc>
        <w:tc>
          <w:tcPr>
            <w:tcW w:w="1254" w:type="dxa"/>
            <w:vAlign w:val="center"/>
          </w:tcPr>
          <w:p w:rsidR="00AE1B6E" w:rsidRPr="00AB7F8D" w:rsidRDefault="00AE1B6E" w:rsidP="00CF11BA">
            <w:pPr>
              <w:tabs>
                <w:tab w:val="left" w:pos="426"/>
              </w:tabs>
              <w:spacing w:line="360" w:lineRule="auto"/>
              <w:jc w:val="center"/>
            </w:pPr>
          </w:p>
        </w:tc>
      </w:tr>
      <w:tr w:rsidR="00AE1B6E" w:rsidRPr="00AB7F8D" w:rsidTr="00CF11BA">
        <w:trPr>
          <w:trHeight w:val="383"/>
        </w:trPr>
        <w:tc>
          <w:tcPr>
            <w:tcW w:w="1702" w:type="dxa"/>
            <w:vAlign w:val="center"/>
          </w:tcPr>
          <w:p w:rsidR="00AE1B6E" w:rsidRPr="00AB7F8D" w:rsidRDefault="00AE1B6E" w:rsidP="00AE1B6E">
            <w:pPr>
              <w:tabs>
                <w:tab w:val="left" w:pos="426"/>
              </w:tabs>
              <w:spacing w:line="360" w:lineRule="auto"/>
              <w:jc w:val="both"/>
            </w:pPr>
            <w:r w:rsidRPr="00AB7F8D">
              <w:lastRenderedPageBreak/>
              <w:t>Αύγουστος</w:t>
            </w:r>
          </w:p>
        </w:tc>
        <w:tc>
          <w:tcPr>
            <w:tcW w:w="1134" w:type="dxa"/>
            <w:vAlign w:val="center"/>
          </w:tcPr>
          <w:p w:rsidR="00AE1B6E" w:rsidRPr="00AB7F8D" w:rsidRDefault="00AE1B6E" w:rsidP="00CF11BA">
            <w:pPr>
              <w:tabs>
                <w:tab w:val="left" w:pos="426"/>
              </w:tabs>
              <w:spacing w:line="360" w:lineRule="auto"/>
              <w:jc w:val="center"/>
            </w:pPr>
          </w:p>
        </w:tc>
        <w:tc>
          <w:tcPr>
            <w:tcW w:w="1233" w:type="dxa"/>
            <w:vAlign w:val="center"/>
          </w:tcPr>
          <w:p w:rsidR="00AE1B6E" w:rsidRPr="00AB7F8D" w:rsidRDefault="00AE1B6E" w:rsidP="00CF11BA">
            <w:pPr>
              <w:tabs>
                <w:tab w:val="left" w:pos="426"/>
              </w:tabs>
              <w:spacing w:line="360" w:lineRule="auto"/>
              <w:jc w:val="center"/>
            </w:pPr>
          </w:p>
        </w:tc>
        <w:tc>
          <w:tcPr>
            <w:tcW w:w="1177" w:type="dxa"/>
            <w:vAlign w:val="center"/>
          </w:tcPr>
          <w:p w:rsidR="00AE1B6E" w:rsidRPr="00AB7F8D" w:rsidRDefault="00AE1B6E" w:rsidP="00CF11BA">
            <w:pPr>
              <w:tabs>
                <w:tab w:val="left" w:pos="426"/>
              </w:tabs>
              <w:spacing w:line="360" w:lineRule="auto"/>
              <w:jc w:val="center"/>
            </w:pPr>
          </w:p>
        </w:tc>
        <w:tc>
          <w:tcPr>
            <w:tcW w:w="1417" w:type="dxa"/>
            <w:vAlign w:val="center"/>
          </w:tcPr>
          <w:p w:rsidR="00AE1B6E" w:rsidRPr="00AB7F8D" w:rsidRDefault="00AE1B6E" w:rsidP="00CF11BA">
            <w:pPr>
              <w:tabs>
                <w:tab w:val="left" w:pos="426"/>
              </w:tabs>
              <w:spacing w:line="360" w:lineRule="auto"/>
              <w:jc w:val="center"/>
            </w:pPr>
          </w:p>
        </w:tc>
        <w:tc>
          <w:tcPr>
            <w:tcW w:w="1134" w:type="dxa"/>
            <w:vAlign w:val="center"/>
          </w:tcPr>
          <w:p w:rsidR="00AE1B6E" w:rsidRPr="00AB7F8D" w:rsidRDefault="00AE1B6E" w:rsidP="00CF11BA">
            <w:pPr>
              <w:tabs>
                <w:tab w:val="left" w:pos="426"/>
              </w:tabs>
              <w:spacing w:line="360" w:lineRule="auto"/>
              <w:jc w:val="center"/>
            </w:pPr>
          </w:p>
        </w:tc>
        <w:tc>
          <w:tcPr>
            <w:tcW w:w="1254" w:type="dxa"/>
            <w:vAlign w:val="center"/>
          </w:tcPr>
          <w:p w:rsidR="00AE1B6E" w:rsidRPr="00AB7F8D" w:rsidRDefault="00AE1B6E" w:rsidP="00CF11BA">
            <w:pPr>
              <w:tabs>
                <w:tab w:val="left" w:pos="426"/>
              </w:tabs>
              <w:spacing w:line="360" w:lineRule="auto"/>
              <w:jc w:val="center"/>
            </w:pPr>
          </w:p>
        </w:tc>
      </w:tr>
      <w:tr w:rsidR="00AE1B6E" w:rsidRPr="00AB7F8D" w:rsidTr="00CF11BA">
        <w:trPr>
          <w:trHeight w:val="435"/>
        </w:trPr>
        <w:tc>
          <w:tcPr>
            <w:tcW w:w="1702" w:type="dxa"/>
            <w:vAlign w:val="center"/>
          </w:tcPr>
          <w:p w:rsidR="00AE1B6E" w:rsidRPr="00AB7F8D" w:rsidRDefault="00AE1B6E" w:rsidP="00AE1B6E">
            <w:pPr>
              <w:tabs>
                <w:tab w:val="left" w:pos="426"/>
              </w:tabs>
              <w:spacing w:line="360" w:lineRule="auto"/>
              <w:jc w:val="both"/>
            </w:pPr>
            <w:r w:rsidRPr="00AB7F8D">
              <w:t>Σεπτέμβριος</w:t>
            </w:r>
          </w:p>
        </w:tc>
        <w:tc>
          <w:tcPr>
            <w:tcW w:w="1134" w:type="dxa"/>
            <w:vAlign w:val="center"/>
          </w:tcPr>
          <w:p w:rsidR="00AE1B6E" w:rsidRPr="00AB7F8D" w:rsidRDefault="00AE1B6E" w:rsidP="00CF11BA">
            <w:pPr>
              <w:tabs>
                <w:tab w:val="left" w:pos="426"/>
              </w:tabs>
              <w:spacing w:line="360" w:lineRule="auto"/>
              <w:jc w:val="center"/>
            </w:pPr>
          </w:p>
        </w:tc>
        <w:tc>
          <w:tcPr>
            <w:tcW w:w="1233" w:type="dxa"/>
            <w:vAlign w:val="center"/>
          </w:tcPr>
          <w:p w:rsidR="00AE1B6E" w:rsidRPr="00AB7F8D" w:rsidRDefault="00AE1B6E" w:rsidP="00CF11BA">
            <w:pPr>
              <w:tabs>
                <w:tab w:val="left" w:pos="426"/>
              </w:tabs>
              <w:spacing w:line="360" w:lineRule="auto"/>
              <w:jc w:val="center"/>
            </w:pPr>
          </w:p>
        </w:tc>
        <w:tc>
          <w:tcPr>
            <w:tcW w:w="1177" w:type="dxa"/>
            <w:vAlign w:val="center"/>
          </w:tcPr>
          <w:p w:rsidR="00AE1B6E" w:rsidRPr="00AB7F8D" w:rsidRDefault="00AE1B6E" w:rsidP="00CF11BA">
            <w:pPr>
              <w:tabs>
                <w:tab w:val="left" w:pos="426"/>
              </w:tabs>
              <w:spacing w:line="360" w:lineRule="auto"/>
              <w:jc w:val="center"/>
            </w:pPr>
          </w:p>
        </w:tc>
        <w:tc>
          <w:tcPr>
            <w:tcW w:w="1417" w:type="dxa"/>
            <w:vAlign w:val="center"/>
          </w:tcPr>
          <w:p w:rsidR="00AE1B6E" w:rsidRPr="00AB7F8D" w:rsidRDefault="00AE1B6E" w:rsidP="00CF11BA">
            <w:pPr>
              <w:tabs>
                <w:tab w:val="left" w:pos="426"/>
              </w:tabs>
              <w:spacing w:line="360" w:lineRule="auto"/>
              <w:jc w:val="center"/>
            </w:pPr>
          </w:p>
        </w:tc>
        <w:tc>
          <w:tcPr>
            <w:tcW w:w="1134" w:type="dxa"/>
            <w:vAlign w:val="center"/>
          </w:tcPr>
          <w:p w:rsidR="00AE1B6E" w:rsidRPr="00AB7F8D" w:rsidRDefault="00AE1B6E" w:rsidP="00CF11BA">
            <w:pPr>
              <w:tabs>
                <w:tab w:val="left" w:pos="426"/>
              </w:tabs>
              <w:spacing w:line="360" w:lineRule="auto"/>
              <w:jc w:val="center"/>
            </w:pPr>
          </w:p>
        </w:tc>
        <w:tc>
          <w:tcPr>
            <w:tcW w:w="1254" w:type="dxa"/>
            <w:vAlign w:val="center"/>
          </w:tcPr>
          <w:p w:rsidR="00AE1B6E" w:rsidRPr="00AB7F8D" w:rsidRDefault="00AE1B6E" w:rsidP="00CF11BA">
            <w:pPr>
              <w:tabs>
                <w:tab w:val="left" w:pos="426"/>
              </w:tabs>
              <w:spacing w:line="360" w:lineRule="auto"/>
              <w:jc w:val="center"/>
            </w:pPr>
          </w:p>
        </w:tc>
      </w:tr>
      <w:tr w:rsidR="00AE1B6E" w:rsidRPr="00AB7F8D" w:rsidTr="00CF11BA">
        <w:tc>
          <w:tcPr>
            <w:tcW w:w="1702" w:type="dxa"/>
            <w:vAlign w:val="center"/>
          </w:tcPr>
          <w:p w:rsidR="00AE1B6E" w:rsidRPr="00AB7F8D" w:rsidRDefault="00AE1B6E" w:rsidP="00AE1B6E">
            <w:pPr>
              <w:tabs>
                <w:tab w:val="left" w:pos="426"/>
              </w:tabs>
              <w:spacing w:line="360" w:lineRule="auto"/>
              <w:jc w:val="both"/>
            </w:pPr>
            <w:r w:rsidRPr="00AB7F8D">
              <w:t>Οκτώβριος</w:t>
            </w:r>
          </w:p>
        </w:tc>
        <w:tc>
          <w:tcPr>
            <w:tcW w:w="1134" w:type="dxa"/>
            <w:vAlign w:val="center"/>
          </w:tcPr>
          <w:p w:rsidR="00AE1B6E" w:rsidRPr="00AB7F8D" w:rsidRDefault="00AE1B6E" w:rsidP="00CF11BA">
            <w:pPr>
              <w:tabs>
                <w:tab w:val="left" w:pos="426"/>
              </w:tabs>
              <w:spacing w:line="360" w:lineRule="auto"/>
              <w:jc w:val="center"/>
            </w:pPr>
          </w:p>
        </w:tc>
        <w:tc>
          <w:tcPr>
            <w:tcW w:w="1233" w:type="dxa"/>
            <w:vAlign w:val="center"/>
          </w:tcPr>
          <w:p w:rsidR="00AE1B6E" w:rsidRPr="00AB7F8D" w:rsidRDefault="00AE1B6E" w:rsidP="00CF11BA">
            <w:pPr>
              <w:tabs>
                <w:tab w:val="left" w:pos="426"/>
              </w:tabs>
              <w:spacing w:line="360" w:lineRule="auto"/>
              <w:jc w:val="center"/>
            </w:pPr>
          </w:p>
        </w:tc>
        <w:tc>
          <w:tcPr>
            <w:tcW w:w="1177" w:type="dxa"/>
            <w:vAlign w:val="center"/>
          </w:tcPr>
          <w:p w:rsidR="00AE1B6E" w:rsidRPr="00AB7F8D" w:rsidRDefault="00AE1B6E" w:rsidP="00CF11BA">
            <w:pPr>
              <w:tabs>
                <w:tab w:val="left" w:pos="426"/>
              </w:tabs>
              <w:spacing w:line="360" w:lineRule="auto"/>
              <w:jc w:val="center"/>
            </w:pPr>
          </w:p>
        </w:tc>
        <w:tc>
          <w:tcPr>
            <w:tcW w:w="1417" w:type="dxa"/>
            <w:vAlign w:val="center"/>
          </w:tcPr>
          <w:p w:rsidR="00AE1B6E" w:rsidRPr="00AB7F8D" w:rsidRDefault="00AE1B6E" w:rsidP="00CF11BA">
            <w:pPr>
              <w:tabs>
                <w:tab w:val="left" w:pos="426"/>
              </w:tabs>
              <w:spacing w:line="360" w:lineRule="auto"/>
              <w:jc w:val="center"/>
            </w:pPr>
          </w:p>
        </w:tc>
        <w:tc>
          <w:tcPr>
            <w:tcW w:w="1134" w:type="dxa"/>
            <w:vAlign w:val="center"/>
          </w:tcPr>
          <w:p w:rsidR="00AE1B6E" w:rsidRPr="00AB7F8D" w:rsidRDefault="00AE1B6E" w:rsidP="00CF11BA">
            <w:pPr>
              <w:tabs>
                <w:tab w:val="left" w:pos="426"/>
              </w:tabs>
              <w:spacing w:line="360" w:lineRule="auto"/>
              <w:jc w:val="center"/>
            </w:pPr>
          </w:p>
        </w:tc>
        <w:tc>
          <w:tcPr>
            <w:tcW w:w="1254" w:type="dxa"/>
            <w:vAlign w:val="center"/>
          </w:tcPr>
          <w:p w:rsidR="00AE1B6E" w:rsidRPr="00AB7F8D" w:rsidRDefault="00AE1B6E" w:rsidP="00CF11BA">
            <w:pPr>
              <w:tabs>
                <w:tab w:val="left" w:pos="426"/>
              </w:tabs>
              <w:spacing w:line="360" w:lineRule="auto"/>
              <w:jc w:val="center"/>
            </w:pPr>
          </w:p>
        </w:tc>
      </w:tr>
      <w:tr w:rsidR="00AE1B6E" w:rsidRPr="00AB7F8D" w:rsidTr="00CF11BA">
        <w:tc>
          <w:tcPr>
            <w:tcW w:w="1702" w:type="dxa"/>
            <w:vAlign w:val="center"/>
          </w:tcPr>
          <w:p w:rsidR="00AE1B6E" w:rsidRPr="00AB7F8D" w:rsidRDefault="00AE1B6E" w:rsidP="00AE1B6E">
            <w:pPr>
              <w:tabs>
                <w:tab w:val="left" w:pos="426"/>
              </w:tabs>
              <w:spacing w:line="360" w:lineRule="auto"/>
              <w:jc w:val="both"/>
            </w:pPr>
            <w:r w:rsidRPr="00AB7F8D">
              <w:t>Νοέμβριος</w:t>
            </w:r>
          </w:p>
        </w:tc>
        <w:tc>
          <w:tcPr>
            <w:tcW w:w="1134" w:type="dxa"/>
            <w:vAlign w:val="center"/>
          </w:tcPr>
          <w:p w:rsidR="00AE1B6E" w:rsidRPr="00AB7F8D" w:rsidRDefault="00AE1B6E" w:rsidP="00CF11BA">
            <w:pPr>
              <w:tabs>
                <w:tab w:val="left" w:pos="426"/>
              </w:tabs>
              <w:spacing w:line="360" w:lineRule="auto"/>
              <w:jc w:val="center"/>
            </w:pPr>
          </w:p>
        </w:tc>
        <w:tc>
          <w:tcPr>
            <w:tcW w:w="1233" w:type="dxa"/>
            <w:vAlign w:val="center"/>
          </w:tcPr>
          <w:p w:rsidR="00AE1B6E" w:rsidRPr="00AB7F8D" w:rsidRDefault="00AE1B6E" w:rsidP="00CF11BA">
            <w:pPr>
              <w:tabs>
                <w:tab w:val="left" w:pos="426"/>
              </w:tabs>
              <w:spacing w:line="360" w:lineRule="auto"/>
              <w:jc w:val="center"/>
            </w:pPr>
          </w:p>
        </w:tc>
        <w:tc>
          <w:tcPr>
            <w:tcW w:w="1177" w:type="dxa"/>
            <w:vAlign w:val="center"/>
          </w:tcPr>
          <w:p w:rsidR="00AE1B6E" w:rsidRPr="00AB7F8D" w:rsidRDefault="00AE1B6E" w:rsidP="00CF11BA">
            <w:pPr>
              <w:tabs>
                <w:tab w:val="left" w:pos="426"/>
              </w:tabs>
              <w:spacing w:line="360" w:lineRule="auto"/>
              <w:jc w:val="center"/>
            </w:pPr>
          </w:p>
        </w:tc>
        <w:tc>
          <w:tcPr>
            <w:tcW w:w="1417" w:type="dxa"/>
            <w:vAlign w:val="center"/>
          </w:tcPr>
          <w:p w:rsidR="00AE1B6E" w:rsidRPr="00AB7F8D" w:rsidRDefault="00AE1B6E" w:rsidP="00CF11BA">
            <w:pPr>
              <w:tabs>
                <w:tab w:val="left" w:pos="426"/>
              </w:tabs>
              <w:spacing w:line="360" w:lineRule="auto"/>
              <w:jc w:val="center"/>
            </w:pPr>
          </w:p>
        </w:tc>
        <w:tc>
          <w:tcPr>
            <w:tcW w:w="1134" w:type="dxa"/>
            <w:vAlign w:val="center"/>
          </w:tcPr>
          <w:p w:rsidR="00AE1B6E" w:rsidRPr="00AB7F8D" w:rsidRDefault="00AE1B6E" w:rsidP="00CF11BA">
            <w:pPr>
              <w:tabs>
                <w:tab w:val="left" w:pos="426"/>
              </w:tabs>
              <w:spacing w:line="360" w:lineRule="auto"/>
              <w:jc w:val="center"/>
            </w:pPr>
          </w:p>
        </w:tc>
        <w:tc>
          <w:tcPr>
            <w:tcW w:w="1254" w:type="dxa"/>
            <w:vAlign w:val="center"/>
          </w:tcPr>
          <w:p w:rsidR="00AE1B6E" w:rsidRPr="00AB7F8D" w:rsidRDefault="00AE1B6E" w:rsidP="00CF11BA">
            <w:pPr>
              <w:tabs>
                <w:tab w:val="left" w:pos="426"/>
              </w:tabs>
              <w:spacing w:line="360" w:lineRule="auto"/>
              <w:jc w:val="center"/>
            </w:pPr>
          </w:p>
        </w:tc>
      </w:tr>
      <w:tr w:rsidR="00AE1B6E" w:rsidRPr="00AB7F8D" w:rsidTr="00CF11BA">
        <w:tc>
          <w:tcPr>
            <w:tcW w:w="1702" w:type="dxa"/>
            <w:vAlign w:val="center"/>
          </w:tcPr>
          <w:p w:rsidR="00AE1B6E" w:rsidRPr="00AB7F8D" w:rsidRDefault="00AE1B6E" w:rsidP="00AE1B6E">
            <w:pPr>
              <w:tabs>
                <w:tab w:val="left" w:pos="426"/>
              </w:tabs>
              <w:spacing w:line="360" w:lineRule="auto"/>
              <w:jc w:val="both"/>
            </w:pPr>
            <w:r w:rsidRPr="00AB7F8D">
              <w:t>Δεκέμβριος</w:t>
            </w:r>
          </w:p>
        </w:tc>
        <w:tc>
          <w:tcPr>
            <w:tcW w:w="1134" w:type="dxa"/>
            <w:vAlign w:val="center"/>
          </w:tcPr>
          <w:p w:rsidR="00AE1B6E" w:rsidRPr="00AB7F8D" w:rsidRDefault="00AE1B6E" w:rsidP="00CF11BA">
            <w:pPr>
              <w:tabs>
                <w:tab w:val="left" w:pos="426"/>
              </w:tabs>
              <w:spacing w:line="360" w:lineRule="auto"/>
              <w:jc w:val="center"/>
            </w:pPr>
          </w:p>
        </w:tc>
        <w:tc>
          <w:tcPr>
            <w:tcW w:w="1233" w:type="dxa"/>
            <w:vAlign w:val="center"/>
          </w:tcPr>
          <w:p w:rsidR="00AE1B6E" w:rsidRPr="00AB7F8D" w:rsidRDefault="00AE1B6E" w:rsidP="00CF11BA">
            <w:pPr>
              <w:tabs>
                <w:tab w:val="left" w:pos="426"/>
              </w:tabs>
              <w:spacing w:line="360" w:lineRule="auto"/>
              <w:jc w:val="center"/>
            </w:pPr>
          </w:p>
        </w:tc>
        <w:tc>
          <w:tcPr>
            <w:tcW w:w="1177" w:type="dxa"/>
            <w:vAlign w:val="center"/>
          </w:tcPr>
          <w:p w:rsidR="00AE1B6E" w:rsidRPr="00AB7F8D" w:rsidRDefault="00AE1B6E" w:rsidP="00CF11BA">
            <w:pPr>
              <w:tabs>
                <w:tab w:val="left" w:pos="426"/>
              </w:tabs>
              <w:spacing w:line="360" w:lineRule="auto"/>
              <w:jc w:val="center"/>
            </w:pPr>
          </w:p>
        </w:tc>
        <w:tc>
          <w:tcPr>
            <w:tcW w:w="1417" w:type="dxa"/>
            <w:vAlign w:val="center"/>
          </w:tcPr>
          <w:p w:rsidR="00AE1B6E" w:rsidRPr="00AB7F8D" w:rsidRDefault="00AE1B6E" w:rsidP="00CF11BA">
            <w:pPr>
              <w:tabs>
                <w:tab w:val="left" w:pos="426"/>
              </w:tabs>
              <w:spacing w:line="360" w:lineRule="auto"/>
              <w:jc w:val="center"/>
            </w:pPr>
          </w:p>
        </w:tc>
        <w:tc>
          <w:tcPr>
            <w:tcW w:w="1134" w:type="dxa"/>
            <w:vAlign w:val="center"/>
          </w:tcPr>
          <w:p w:rsidR="00AE1B6E" w:rsidRPr="00AB7F8D" w:rsidRDefault="00AE1B6E" w:rsidP="00CF11BA">
            <w:pPr>
              <w:tabs>
                <w:tab w:val="left" w:pos="426"/>
              </w:tabs>
              <w:spacing w:line="360" w:lineRule="auto"/>
              <w:jc w:val="center"/>
            </w:pPr>
          </w:p>
        </w:tc>
        <w:tc>
          <w:tcPr>
            <w:tcW w:w="1254" w:type="dxa"/>
            <w:vAlign w:val="center"/>
          </w:tcPr>
          <w:p w:rsidR="00AE1B6E" w:rsidRPr="00AB7F8D" w:rsidRDefault="00AE1B6E" w:rsidP="00CF11BA">
            <w:pPr>
              <w:tabs>
                <w:tab w:val="left" w:pos="426"/>
              </w:tabs>
              <w:spacing w:line="360" w:lineRule="auto"/>
              <w:jc w:val="center"/>
            </w:pPr>
          </w:p>
        </w:tc>
      </w:tr>
      <w:tr w:rsidR="00AE1B6E" w:rsidRPr="00AB7F8D" w:rsidTr="00CF11BA">
        <w:tc>
          <w:tcPr>
            <w:tcW w:w="1702" w:type="dxa"/>
            <w:vAlign w:val="center"/>
          </w:tcPr>
          <w:p w:rsidR="00AE1B6E" w:rsidRPr="00AB7F8D" w:rsidRDefault="00AE1B6E" w:rsidP="00AE1B6E">
            <w:pPr>
              <w:tabs>
                <w:tab w:val="left" w:pos="426"/>
              </w:tabs>
              <w:spacing w:line="360" w:lineRule="auto"/>
              <w:jc w:val="both"/>
              <w:rPr>
                <w:b/>
                <w:bCs/>
              </w:rPr>
            </w:pPr>
            <w:r w:rsidRPr="00AB7F8D">
              <w:rPr>
                <w:b/>
                <w:bCs/>
              </w:rPr>
              <w:t>Σύνολο</w:t>
            </w:r>
          </w:p>
        </w:tc>
        <w:tc>
          <w:tcPr>
            <w:tcW w:w="1134" w:type="dxa"/>
            <w:vAlign w:val="center"/>
          </w:tcPr>
          <w:p w:rsidR="00AE1B6E" w:rsidRPr="00AB7F8D" w:rsidRDefault="00AE1B6E" w:rsidP="00AE1B6E">
            <w:pPr>
              <w:tabs>
                <w:tab w:val="left" w:pos="426"/>
              </w:tabs>
              <w:spacing w:line="360" w:lineRule="auto"/>
              <w:jc w:val="center"/>
              <w:rPr>
                <w:b/>
                <w:bCs/>
                <w:lang w:val="en-US"/>
              </w:rPr>
            </w:pPr>
          </w:p>
        </w:tc>
        <w:tc>
          <w:tcPr>
            <w:tcW w:w="1233" w:type="dxa"/>
            <w:vAlign w:val="center"/>
          </w:tcPr>
          <w:p w:rsidR="00AE1B6E" w:rsidRPr="00AB7F8D" w:rsidRDefault="00AE1B6E" w:rsidP="00AE1B6E">
            <w:pPr>
              <w:tabs>
                <w:tab w:val="left" w:pos="426"/>
              </w:tabs>
              <w:spacing w:line="360" w:lineRule="auto"/>
              <w:jc w:val="center"/>
              <w:rPr>
                <w:b/>
                <w:bCs/>
                <w:lang w:val="en-US"/>
              </w:rPr>
            </w:pPr>
          </w:p>
        </w:tc>
        <w:tc>
          <w:tcPr>
            <w:tcW w:w="1177" w:type="dxa"/>
            <w:vAlign w:val="center"/>
          </w:tcPr>
          <w:p w:rsidR="00AE1B6E" w:rsidRPr="00AB7F8D" w:rsidRDefault="00AE1B6E" w:rsidP="00AE1B6E">
            <w:pPr>
              <w:tabs>
                <w:tab w:val="left" w:pos="426"/>
              </w:tabs>
              <w:spacing w:line="360" w:lineRule="auto"/>
              <w:jc w:val="center"/>
              <w:rPr>
                <w:b/>
                <w:bCs/>
                <w:lang w:val="en-US"/>
              </w:rPr>
            </w:pPr>
          </w:p>
        </w:tc>
        <w:tc>
          <w:tcPr>
            <w:tcW w:w="1417" w:type="dxa"/>
            <w:vAlign w:val="center"/>
          </w:tcPr>
          <w:p w:rsidR="00AE1B6E" w:rsidRPr="00AB7F8D" w:rsidRDefault="00AE1B6E" w:rsidP="00AE1B6E">
            <w:pPr>
              <w:tabs>
                <w:tab w:val="left" w:pos="426"/>
              </w:tabs>
              <w:spacing w:line="360" w:lineRule="auto"/>
              <w:jc w:val="center"/>
              <w:rPr>
                <w:b/>
                <w:bCs/>
              </w:rPr>
            </w:pPr>
          </w:p>
        </w:tc>
        <w:tc>
          <w:tcPr>
            <w:tcW w:w="1134" w:type="dxa"/>
            <w:vAlign w:val="center"/>
          </w:tcPr>
          <w:p w:rsidR="00AE1B6E" w:rsidRPr="00AB7F8D" w:rsidRDefault="00AE1B6E" w:rsidP="00AE1B6E">
            <w:pPr>
              <w:tabs>
                <w:tab w:val="left" w:pos="426"/>
              </w:tabs>
              <w:spacing w:line="360" w:lineRule="auto"/>
              <w:jc w:val="center"/>
              <w:rPr>
                <w:b/>
                <w:bCs/>
              </w:rPr>
            </w:pPr>
          </w:p>
        </w:tc>
        <w:tc>
          <w:tcPr>
            <w:tcW w:w="1254" w:type="dxa"/>
            <w:vAlign w:val="center"/>
          </w:tcPr>
          <w:p w:rsidR="00AE1B6E" w:rsidRPr="00AB7F8D" w:rsidRDefault="00AE1B6E" w:rsidP="00AE1B6E">
            <w:pPr>
              <w:tabs>
                <w:tab w:val="left" w:pos="426"/>
              </w:tabs>
              <w:spacing w:line="360" w:lineRule="auto"/>
              <w:jc w:val="center"/>
              <w:rPr>
                <w:b/>
                <w:bCs/>
              </w:rPr>
            </w:pPr>
          </w:p>
        </w:tc>
      </w:tr>
    </w:tbl>
    <w:p w:rsidR="00CC129F" w:rsidRDefault="00CC129F" w:rsidP="005E1619">
      <w:pPr>
        <w:tabs>
          <w:tab w:val="left" w:pos="426"/>
        </w:tabs>
        <w:spacing w:line="276" w:lineRule="auto"/>
        <w:jc w:val="both"/>
      </w:pPr>
    </w:p>
    <w:p w:rsidR="00D30BCA" w:rsidRPr="00C00C28" w:rsidRDefault="00D30BCA" w:rsidP="00D30BCA">
      <w:pPr>
        <w:pStyle w:val="1"/>
      </w:pPr>
      <w:r>
        <w:t>ΚΕΦΑΛΑΙΟ 3</w:t>
      </w:r>
    </w:p>
    <w:p w:rsidR="00D30BCA" w:rsidRDefault="00D30BCA" w:rsidP="00D30BCA">
      <w:pPr>
        <w:pStyle w:val="2"/>
        <w:jc w:val="right"/>
      </w:pPr>
      <w:r w:rsidRPr="00D30BCA">
        <w:t>Νομοθετικό Πλαίσιο</w:t>
      </w:r>
    </w:p>
    <w:p w:rsidR="007A673B" w:rsidRPr="00C26CC1" w:rsidRDefault="007A673B" w:rsidP="00057515">
      <w:pPr>
        <w:pStyle w:val="af1"/>
        <w:numPr>
          <w:ilvl w:val="0"/>
          <w:numId w:val="7"/>
        </w:numPr>
        <w:rPr>
          <w:rStyle w:val="ab"/>
          <w:b/>
          <w:bCs/>
          <w:i w:val="0"/>
          <w:iCs w:val="0"/>
          <w:color w:val="auto"/>
          <w:sz w:val="24"/>
          <w:szCs w:val="24"/>
        </w:rPr>
      </w:pPr>
      <w:r w:rsidRPr="007A673B">
        <w:rPr>
          <w:rStyle w:val="ab"/>
          <w:b/>
          <w:bCs/>
          <w:i w:val="0"/>
          <w:iCs w:val="0"/>
          <w:color w:val="auto"/>
          <w:sz w:val="24"/>
          <w:szCs w:val="24"/>
        </w:rPr>
        <w:t>Εισαγωγή</w:t>
      </w:r>
      <w:r>
        <w:rPr>
          <w:rStyle w:val="ab"/>
          <w:b/>
          <w:bCs/>
          <w:i w:val="0"/>
          <w:iCs w:val="0"/>
          <w:color w:val="auto"/>
          <w:sz w:val="24"/>
          <w:szCs w:val="24"/>
        </w:rPr>
        <w:t xml:space="preserve">  </w:t>
      </w:r>
    </w:p>
    <w:p w:rsidR="00EF16D2" w:rsidRDefault="00EF16D2" w:rsidP="003015B4">
      <w:pPr>
        <w:spacing w:line="276" w:lineRule="auto"/>
        <w:jc w:val="both"/>
      </w:pPr>
    </w:p>
    <w:p w:rsidR="003015B4" w:rsidRDefault="003015B4" w:rsidP="00EF16D2">
      <w:pPr>
        <w:spacing w:after="0" w:line="360" w:lineRule="auto"/>
        <w:jc w:val="both"/>
      </w:pPr>
      <w:r>
        <w:t>Τις δεκαετίες του 1950 και 1960, η Διεθνής κοινότητα ίδρυσε Διεθνή Ινστιτούτα και Νομικά όργανα για να αντιμετωπιστούν οι διαρκώς αυξανόμενοι όγκοι αποβλήτων που απορρίπτονταν στις ακτές και στην ανοικτή θάλασσα. Σήμερα υπάρχει μεγάλος αριθμός διεθνών και τοπικών ινστιτούτων και οργάνων για την προστασία του θαλάσσιου περιβάλλοντος.</w:t>
      </w:r>
    </w:p>
    <w:p w:rsidR="009D4974" w:rsidRDefault="009D4974" w:rsidP="00EF16D2">
      <w:pPr>
        <w:spacing w:after="0" w:line="360" w:lineRule="auto"/>
        <w:jc w:val="both"/>
      </w:pPr>
    </w:p>
    <w:p w:rsidR="003015B4" w:rsidRDefault="003015B4" w:rsidP="00EF16D2">
      <w:pPr>
        <w:spacing w:after="0" w:line="360" w:lineRule="auto"/>
        <w:jc w:val="both"/>
      </w:pPr>
      <w:r>
        <w:t xml:space="preserve">Η πρώτη προσέγγιση σε διεθνές επίπεδο  για τον έλεγχο της θαλάσσιας ρύπανσης από πετρελαιοειδή ήταν η "Διεθνής Σύμβαση για την Πρόληψη Ρύπανσης της Θάλασσας από Πετρέλαιο" του 1954 (International Convention for the Prevention of Pollution of the Sea by Oil) γνωστή ως OILPOL 54. </w:t>
      </w:r>
    </w:p>
    <w:p w:rsidR="009D4974" w:rsidRDefault="009D4974" w:rsidP="00EF16D2">
      <w:pPr>
        <w:spacing w:after="0" w:line="360" w:lineRule="auto"/>
        <w:jc w:val="both"/>
      </w:pPr>
    </w:p>
    <w:p w:rsidR="003015B4" w:rsidRDefault="003015B4" w:rsidP="00EF16D2">
      <w:pPr>
        <w:spacing w:after="0" w:line="360" w:lineRule="auto"/>
        <w:jc w:val="both"/>
      </w:pPr>
      <w:r>
        <w:t>Παρά τις σημαντικές αναθεωρήσεις που υπέστη (1962 και 1969) η σύμβαση OILPOL δεν κατάφερε να επιτύχει τους στόχους της στους οποίους περιλαμβανόταν και η παροχή ευκολιών υποδοχής αποβλήτων πλοίων. Η Δ.Σ. OILPOL 54 απαιτούσε από τα συμβαλλόμενα κράτη να λάβουν όλα τα απαιτούμενα μέτρα για τη βελτίωση της παροχής επαρκών ευκολιών υποδοχής. Όμως, η παροχή ευκολιών υποδοχής  αφέθηκε στην ευθύνη (discretion) της Λιμενικής Αρχής (Port State) και δεν ήταν απαιτούμενη συνθήκη για συμμόρφωση με τη Δ.Σ. OILPOL 54. Αυτός ήταν ίσως και ο κύριος λόγος για τον οποίο η εγκατάσταση ευκολιών υποδοχής αποβλήτων πλοίων στα πλαίσια της σύμβασης αυτής, δεν προχώρησε ικανοποιητικά.</w:t>
      </w:r>
    </w:p>
    <w:p w:rsidR="003A1DA5" w:rsidRDefault="003A1DA5" w:rsidP="00EF16D2">
      <w:pPr>
        <w:spacing w:after="0" w:line="360" w:lineRule="auto"/>
        <w:jc w:val="both"/>
      </w:pPr>
    </w:p>
    <w:p w:rsidR="003015B4" w:rsidRDefault="003015B4" w:rsidP="00EF16D2">
      <w:pPr>
        <w:spacing w:after="0" w:line="360" w:lineRule="auto"/>
        <w:jc w:val="both"/>
      </w:pPr>
      <w:r>
        <w:lastRenderedPageBreak/>
        <w:t xml:space="preserve">Για την ελαχιστοποίηση της εκούσιας ρύπανσης του θαλάσσιου περιβάλλοντος από πετρέλαιο και άλλες ουσίες, όπως και για την ελαχιστοποίηση της ατυχηματικής απόρριψης αυτών των ουσιών, αναπτύχθηκε η Διεθνής Σύμβαση για την Πρόληψη Ρύπανσης από Πλοία του 1973, ώστε να αντικαταστήσει την OILPOL 54. Η Σύμβαση αυτή αναθεωρήθηκε περαιτέρω με το Πρωτόκολλο του 1978, τα οποία πλέον αντιμετωπίζονται ως κοινό όργανο και αναφέρονται ως η </w:t>
      </w:r>
      <w:r w:rsidRPr="003015B4">
        <w:rPr>
          <w:b/>
          <w:bCs/>
        </w:rPr>
        <w:t>"Διεθνής Σύμβαση (Δ.Σ.) MARPOL 73/78"</w:t>
      </w:r>
      <w:r>
        <w:t>.</w:t>
      </w:r>
    </w:p>
    <w:p w:rsidR="009D4974" w:rsidRDefault="009D4974" w:rsidP="00EF16D2">
      <w:pPr>
        <w:spacing w:after="0" w:line="360" w:lineRule="auto"/>
        <w:jc w:val="both"/>
      </w:pPr>
    </w:p>
    <w:p w:rsidR="003A1DA5" w:rsidRDefault="003A1DA5" w:rsidP="00EF16D2">
      <w:pPr>
        <w:spacing w:after="0" w:line="360" w:lineRule="auto"/>
        <w:jc w:val="both"/>
      </w:pPr>
    </w:p>
    <w:p w:rsidR="003015B4" w:rsidRDefault="003015B4" w:rsidP="00EF16D2">
      <w:pPr>
        <w:spacing w:after="0" w:line="360" w:lineRule="auto"/>
        <w:jc w:val="both"/>
      </w:pPr>
      <w:r>
        <w:t xml:space="preserve">Σήμερα η Διεθνής Σύμβαση MARPOL 73/78 αποτελεί το βασικό διεθνές νομικό πλαίσιο για την πρόληψη της ρύπανσης που προκαλείται από τα πλοία. Η σύμβαση καλύπτει και τις δύο περιπτώσεις ρύπανσης, αυτές που η ρύπανση προκαλείται από την επιχειρησιακή λειτουργία των πλοίων αλλά και στην πρόκληση ρύπανσης από ατύχημα. Ο IMO υιοθέτησε την σύμβαση στις 2 Νοεμβρίου του 1978. </w:t>
      </w:r>
    </w:p>
    <w:p w:rsidR="0002652F" w:rsidRDefault="0002652F" w:rsidP="00EF16D2">
      <w:pPr>
        <w:spacing w:after="0" w:line="360" w:lineRule="auto"/>
        <w:jc w:val="both"/>
      </w:pPr>
    </w:p>
    <w:p w:rsidR="007A673B" w:rsidRDefault="003015B4" w:rsidP="00EF16D2">
      <w:pPr>
        <w:spacing w:after="0" w:line="360" w:lineRule="auto"/>
        <w:jc w:val="both"/>
      </w:pPr>
      <w:r>
        <w:t>Η MARPOL 73/78 περιέχει 20 άρθρα και 2 πρωτόκολλα που περιγράφουν το γενικό πλαίσιο της πρόληψης της ρύπανσης από πλοία, ενώ επίσης αποτελείται από έξι προσαρτήματα που περιγράφουν αναλυτικά τις απαιτήσεις και τους κανονισμούς για την πρόληψη της ρύπανσης της θάλασσας από συγκεκριμένες κατηγορίες αποβλήτων.</w:t>
      </w:r>
    </w:p>
    <w:p w:rsidR="00D30BCA" w:rsidRDefault="00C4518A" w:rsidP="00EF16D2">
      <w:pPr>
        <w:tabs>
          <w:tab w:val="left" w:pos="426"/>
        </w:tabs>
        <w:spacing w:after="0" w:line="360" w:lineRule="auto"/>
        <w:jc w:val="both"/>
      </w:pPr>
      <w:r w:rsidRPr="00C4518A">
        <w:t>Αναλυτικότερα το βασικό περιεχόμενο των παραρτημάτων περιγράφεται στη συνέχεια:</w:t>
      </w:r>
    </w:p>
    <w:p w:rsidR="009D4974" w:rsidRDefault="009D4974" w:rsidP="00EF16D2">
      <w:pPr>
        <w:tabs>
          <w:tab w:val="left" w:pos="426"/>
        </w:tabs>
        <w:spacing w:after="0" w:line="360" w:lineRule="auto"/>
        <w:jc w:val="both"/>
      </w:pPr>
    </w:p>
    <w:tbl>
      <w:tblPr>
        <w:tblW w:w="8355" w:type="dxa"/>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1833"/>
        <w:gridCol w:w="3403"/>
        <w:gridCol w:w="3119"/>
      </w:tblGrid>
      <w:tr w:rsidR="001F237D" w:rsidRPr="00C4518A" w:rsidTr="001F237D">
        <w:trPr>
          <w:trHeight w:val="806"/>
        </w:trPr>
        <w:tc>
          <w:tcPr>
            <w:tcW w:w="1833" w:type="dxa"/>
            <w:tcBorders>
              <w:top w:val="single" w:sz="8" w:space="0" w:color="B3CC82"/>
              <w:left w:val="single" w:sz="8" w:space="0" w:color="B3CC82"/>
              <w:bottom w:val="single" w:sz="8" w:space="0" w:color="B3CC82"/>
              <w:right w:val="nil"/>
            </w:tcBorders>
            <w:shd w:val="clear" w:color="auto" w:fill="AB1E19" w:themeFill="accent1" w:themeFillShade="BF"/>
            <w:vAlign w:val="center"/>
            <w:hideMark/>
          </w:tcPr>
          <w:p w:rsidR="00C4518A" w:rsidRPr="00C4518A" w:rsidRDefault="00C4518A" w:rsidP="00C4518A">
            <w:pPr>
              <w:tabs>
                <w:tab w:val="left" w:pos="426"/>
              </w:tabs>
              <w:spacing w:after="0" w:line="276" w:lineRule="auto"/>
              <w:jc w:val="center"/>
              <w:rPr>
                <w:b/>
                <w:bCs/>
                <w:color w:val="FFFFFF" w:themeColor="background1"/>
                <w:lang w:val="en-US"/>
              </w:rPr>
            </w:pPr>
            <w:r w:rsidRPr="00C4518A">
              <w:rPr>
                <w:b/>
                <w:bCs/>
                <w:color w:val="FFFFFF" w:themeColor="background1"/>
                <w:lang w:val="en-US"/>
              </w:rPr>
              <w:t>Π</w:t>
            </w:r>
            <w:r w:rsidR="00293E23" w:rsidRPr="001F237D">
              <w:rPr>
                <w:b/>
                <w:bCs/>
                <w:color w:val="FFFFFF" w:themeColor="background1"/>
              </w:rPr>
              <w:t>αράρ</w:t>
            </w:r>
            <w:r w:rsidRPr="00C4518A">
              <w:rPr>
                <w:b/>
                <w:bCs/>
                <w:color w:val="FFFFFF" w:themeColor="background1"/>
                <w:lang w:val="en-US"/>
              </w:rPr>
              <w:t>τημα</w:t>
            </w:r>
          </w:p>
          <w:p w:rsidR="00C4518A" w:rsidRPr="00C4518A" w:rsidRDefault="00C4518A" w:rsidP="00C4518A">
            <w:pPr>
              <w:tabs>
                <w:tab w:val="left" w:pos="426"/>
              </w:tabs>
              <w:spacing w:after="0" w:line="276" w:lineRule="auto"/>
              <w:jc w:val="center"/>
              <w:rPr>
                <w:b/>
                <w:bCs/>
                <w:color w:val="FFFFFF" w:themeColor="background1"/>
                <w:lang w:val="en-US"/>
              </w:rPr>
            </w:pPr>
            <w:r w:rsidRPr="00C4518A">
              <w:rPr>
                <w:b/>
                <w:bCs/>
                <w:color w:val="FFFFFF" w:themeColor="background1"/>
                <w:lang w:val="en-US"/>
              </w:rPr>
              <w:t>(Annex) της MARPOL 73/78</w:t>
            </w:r>
          </w:p>
        </w:tc>
        <w:tc>
          <w:tcPr>
            <w:tcW w:w="3403" w:type="dxa"/>
            <w:tcBorders>
              <w:top w:val="single" w:sz="8" w:space="0" w:color="B3CC82"/>
              <w:left w:val="nil"/>
              <w:bottom w:val="single" w:sz="8" w:space="0" w:color="B3CC82"/>
              <w:right w:val="nil"/>
            </w:tcBorders>
            <w:shd w:val="clear" w:color="auto" w:fill="AB1E19" w:themeFill="accent1" w:themeFillShade="BF"/>
            <w:vAlign w:val="center"/>
            <w:hideMark/>
          </w:tcPr>
          <w:p w:rsidR="00C4518A" w:rsidRPr="00C4518A" w:rsidRDefault="00C4518A" w:rsidP="00C4518A">
            <w:pPr>
              <w:tabs>
                <w:tab w:val="left" w:pos="426"/>
              </w:tabs>
              <w:spacing w:line="276" w:lineRule="auto"/>
              <w:jc w:val="center"/>
              <w:rPr>
                <w:b/>
                <w:bCs/>
                <w:color w:val="FFFFFF" w:themeColor="background1"/>
                <w:lang w:val="en-US"/>
              </w:rPr>
            </w:pPr>
            <w:r w:rsidRPr="00C4518A">
              <w:rPr>
                <w:b/>
                <w:bCs/>
                <w:color w:val="FFFFFF" w:themeColor="background1"/>
                <w:lang w:val="en-US"/>
              </w:rPr>
              <w:t>Είδ</w:t>
            </w:r>
            <w:r w:rsidRPr="001F237D">
              <w:rPr>
                <w:b/>
                <w:bCs/>
                <w:color w:val="FFFFFF" w:themeColor="background1"/>
              </w:rPr>
              <w:t>ος</w:t>
            </w:r>
            <w:r w:rsidRPr="00C4518A">
              <w:rPr>
                <w:b/>
                <w:bCs/>
                <w:color w:val="FFFFFF" w:themeColor="background1"/>
                <w:lang w:val="en-US"/>
              </w:rPr>
              <w:t xml:space="preserve"> αποβλήτων</w:t>
            </w:r>
          </w:p>
        </w:tc>
        <w:tc>
          <w:tcPr>
            <w:tcW w:w="3119" w:type="dxa"/>
            <w:tcBorders>
              <w:top w:val="single" w:sz="8" w:space="0" w:color="B3CC82"/>
              <w:left w:val="nil"/>
              <w:bottom w:val="single" w:sz="8" w:space="0" w:color="B3CC82"/>
              <w:right w:val="single" w:sz="8" w:space="0" w:color="B3CC82"/>
            </w:tcBorders>
            <w:shd w:val="clear" w:color="auto" w:fill="AB1E19" w:themeFill="accent1" w:themeFillShade="BF"/>
            <w:vAlign w:val="center"/>
            <w:hideMark/>
          </w:tcPr>
          <w:p w:rsidR="00C4518A" w:rsidRPr="00C4518A" w:rsidRDefault="00C4518A" w:rsidP="00C4518A">
            <w:pPr>
              <w:tabs>
                <w:tab w:val="left" w:pos="426"/>
              </w:tabs>
              <w:spacing w:line="276" w:lineRule="auto"/>
              <w:jc w:val="center"/>
              <w:rPr>
                <w:b/>
                <w:bCs/>
                <w:color w:val="FFFFFF" w:themeColor="background1"/>
                <w:lang w:val="en-US"/>
              </w:rPr>
            </w:pPr>
            <w:r w:rsidRPr="00C4518A">
              <w:rPr>
                <w:b/>
                <w:bCs/>
                <w:color w:val="FFFFFF" w:themeColor="background1"/>
                <w:lang w:val="en-US"/>
              </w:rPr>
              <w:t>Ημερομηνία έναρξης ισχύος</w:t>
            </w:r>
          </w:p>
        </w:tc>
      </w:tr>
      <w:tr w:rsidR="00C4518A" w:rsidRPr="00C4518A" w:rsidTr="00C4518A">
        <w:tc>
          <w:tcPr>
            <w:tcW w:w="1833" w:type="dxa"/>
            <w:tcBorders>
              <w:top w:val="single" w:sz="8" w:space="0" w:color="B3CC82"/>
              <w:left w:val="single" w:sz="8" w:space="0" w:color="B3CC82"/>
              <w:bottom w:val="single" w:sz="8" w:space="0" w:color="B3CC82"/>
              <w:right w:val="nil"/>
            </w:tcBorders>
            <w:shd w:val="clear" w:color="auto" w:fill="F8D4D3" w:themeFill="accent1" w:themeFillTint="33"/>
            <w:hideMark/>
          </w:tcPr>
          <w:p w:rsidR="00C4518A" w:rsidRPr="00C4518A" w:rsidRDefault="00C4518A" w:rsidP="00C4518A">
            <w:pPr>
              <w:tabs>
                <w:tab w:val="left" w:pos="426"/>
              </w:tabs>
              <w:spacing w:line="276" w:lineRule="auto"/>
              <w:jc w:val="center"/>
              <w:rPr>
                <w:b/>
                <w:bCs/>
                <w:lang w:val="en-US"/>
              </w:rPr>
            </w:pPr>
            <w:r w:rsidRPr="00C4518A">
              <w:rPr>
                <w:b/>
                <w:bCs/>
                <w:lang w:val="en-US"/>
              </w:rPr>
              <w:t>I</w:t>
            </w:r>
          </w:p>
        </w:tc>
        <w:tc>
          <w:tcPr>
            <w:tcW w:w="3403" w:type="dxa"/>
            <w:tcBorders>
              <w:top w:val="single" w:sz="8" w:space="0" w:color="B3CC82"/>
              <w:left w:val="nil"/>
              <w:bottom w:val="single" w:sz="8" w:space="0" w:color="B3CC82"/>
              <w:right w:val="nil"/>
            </w:tcBorders>
            <w:shd w:val="clear" w:color="auto" w:fill="F8D4D3" w:themeFill="accent1" w:themeFillTint="33"/>
            <w:hideMark/>
          </w:tcPr>
          <w:p w:rsidR="00C4518A" w:rsidRPr="00C4518A" w:rsidRDefault="00C4518A" w:rsidP="00C4518A">
            <w:pPr>
              <w:tabs>
                <w:tab w:val="left" w:pos="426"/>
              </w:tabs>
              <w:spacing w:line="276" w:lineRule="auto"/>
              <w:ind w:left="318"/>
              <w:rPr>
                <w:lang w:val="en-US"/>
              </w:rPr>
            </w:pPr>
            <w:r w:rsidRPr="00C4518A">
              <w:rPr>
                <w:lang w:val="en-US"/>
              </w:rPr>
              <w:t>Πετρέλαιο (πετρελαιοειδή)</w:t>
            </w:r>
          </w:p>
        </w:tc>
        <w:tc>
          <w:tcPr>
            <w:tcW w:w="3119" w:type="dxa"/>
            <w:tcBorders>
              <w:top w:val="single" w:sz="8" w:space="0" w:color="B3CC82"/>
              <w:left w:val="nil"/>
              <w:bottom w:val="single" w:sz="8" w:space="0" w:color="B3CC82"/>
              <w:right w:val="single" w:sz="8" w:space="0" w:color="B3CC82"/>
            </w:tcBorders>
            <w:shd w:val="clear" w:color="auto" w:fill="F8D4D3" w:themeFill="accent1" w:themeFillTint="33"/>
            <w:hideMark/>
          </w:tcPr>
          <w:p w:rsidR="00C4518A" w:rsidRPr="00C4518A" w:rsidRDefault="00C4518A" w:rsidP="00C4518A">
            <w:pPr>
              <w:tabs>
                <w:tab w:val="left" w:pos="426"/>
              </w:tabs>
              <w:spacing w:line="276" w:lineRule="auto"/>
              <w:jc w:val="right"/>
              <w:rPr>
                <w:lang w:val="en-US"/>
              </w:rPr>
            </w:pPr>
            <w:r w:rsidRPr="00C4518A">
              <w:rPr>
                <w:lang w:val="en-US"/>
              </w:rPr>
              <w:t>2 Οκτωβρίου 1983</w:t>
            </w:r>
          </w:p>
        </w:tc>
      </w:tr>
      <w:tr w:rsidR="00C4518A" w:rsidRPr="00C4518A" w:rsidTr="00C4518A">
        <w:tc>
          <w:tcPr>
            <w:tcW w:w="1833" w:type="dxa"/>
            <w:tcBorders>
              <w:top w:val="single" w:sz="8" w:space="0" w:color="B3CC82"/>
              <w:left w:val="single" w:sz="8" w:space="0" w:color="B3CC82"/>
              <w:bottom w:val="single" w:sz="8" w:space="0" w:color="B3CC82"/>
              <w:right w:val="nil"/>
            </w:tcBorders>
            <w:shd w:val="clear" w:color="auto" w:fill="auto"/>
            <w:hideMark/>
          </w:tcPr>
          <w:p w:rsidR="00C4518A" w:rsidRPr="00C4518A" w:rsidRDefault="00C4518A" w:rsidP="00C4518A">
            <w:pPr>
              <w:tabs>
                <w:tab w:val="left" w:pos="426"/>
              </w:tabs>
              <w:spacing w:line="276" w:lineRule="auto"/>
              <w:jc w:val="center"/>
              <w:rPr>
                <w:b/>
                <w:bCs/>
                <w:lang w:val="en-US"/>
              </w:rPr>
            </w:pPr>
            <w:r w:rsidRPr="00C4518A">
              <w:rPr>
                <w:b/>
                <w:bCs/>
                <w:lang w:val="en-US"/>
              </w:rPr>
              <w:t>II</w:t>
            </w:r>
          </w:p>
        </w:tc>
        <w:tc>
          <w:tcPr>
            <w:tcW w:w="3403" w:type="dxa"/>
            <w:tcBorders>
              <w:top w:val="single" w:sz="8" w:space="0" w:color="B3CC82"/>
              <w:left w:val="nil"/>
              <w:bottom w:val="single" w:sz="8" w:space="0" w:color="B3CC82"/>
              <w:right w:val="nil"/>
            </w:tcBorders>
            <w:shd w:val="clear" w:color="auto" w:fill="auto"/>
            <w:hideMark/>
          </w:tcPr>
          <w:p w:rsidR="00C4518A" w:rsidRPr="00C4518A" w:rsidRDefault="00C4518A" w:rsidP="00C4518A">
            <w:pPr>
              <w:tabs>
                <w:tab w:val="left" w:pos="426"/>
              </w:tabs>
              <w:spacing w:line="276" w:lineRule="auto"/>
              <w:ind w:left="318"/>
              <w:rPr>
                <w:lang w:val="en-US"/>
              </w:rPr>
            </w:pPr>
            <w:r w:rsidRPr="00C4518A">
              <w:rPr>
                <w:lang w:val="en-US"/>
              </w:rPr>
              <w:t>Επιβλαβείς ουσίες χύδην</w:t>
            </w:r>
          </w:p>
        </w:tc>
        <w:tc>
          <w:tcPr>
            <w:tcW w:w="3119" w:type="dxa"/>
            <w:tcBorders>
              <w:top w:val="single" w:sz="8" w:space="0" w:color="B3CC82"/>
              <w:left w:val="nil"/>
              <w:bottom w:val="single" w:sz="8" w:space="0" w:color="B3CC82"/>
              <w:right w:val="single" w:sz="8" w:space="0" w:color="B3CC82"/>
            </w:tcBorders>
            <w:shd w:val="clear" w:color="auto" w:fill="auto"/>
            <w:hideMark/>
          </w:tcPr>
          <w:p w:rsidR="00C4518A" w:rsidRPr="00C4518A" w:rsidRDefault="00C4518A" w:rsidP="00C4518A">
            <w:pPr>
              <w:tabs>
                <w:tab w:val="left" w:pos="426"/>
              </w:tabs>
              <w:spacing w:line="276" w:lineRule="auto"/>
              <w:jc w:val="right"/>
              <w:rPr>
                <w:lang w:val="en-US"/>
              </w:rPr>
            </w:pPr>
            <w:r w:rsidRPr="00C4518A">
              <w:rPr>
                <w:lang w:val="en-US"/>
              </w:rPr>
              <w:t>6 Απριλίου 1987</w:t>
            </w:r>
          </w:p>
        </w:tc>
      </w:tr>
      <w:tr w:rsidR="00C4518A" w:rsidRPr="00C4518A" w:rsidTr="00C4518A">
        <w:tc>
          <w:tcPr>
            <w:tcW w:w="1833" w:type="dxa"/>
            <w:tcBorders>
              <w:top w:val="single" w:sz="8" w:space="0" w:color="B3CC82"/>
              <w:left w:val="single" w:sz="8" w:space="0" w:color="B3CC82"/>
              <w:bottom w:val="single" w:sz="8" w:space="0" w:color="B3CC82"/>
              <w:right w:val="nil"/>
            </w:tcBorders>
            <w:shd w:val="clear" w:color="auto" w:fill="F8D4D3" w:themeFill="accent1" w:themeFillTint="33"/>
            <w:hideMark/>
          </w:tcPr>
          <w:p w:rsidR="00C4518A" w:rsidRPr="00C4518A" w:rsidRDefault="00C4518A" w:rsidP="00C4518A">
            <w:pPr>
              <w:tabs>
                <w:tab w:val="left" w:pos="426"/>
              </w:tabs>
              <w:spacing w:line="276" w:lineRule="auto"/>
              <w:jc w:val="center"/>
              <w:rPr>
                <w:b/>
                <w:bCs/>
                <w:lang w:val="en-US"/>
              </w:rPr>
            </w:pPr>
            <w:r w:rsidRPr="00C4518A">
              <w:rPr>
                <w:b/>
                <w:bCs/>
                <w:lang w:val="en-US"/>
              </w:rPr>
              <w:t>III</w:t>
            </w:r>
          </w:p>
        </w:tc>
        <w:tc>
          <w:tcPr>
            <w:tcW w:w="3403" w:type="dxa"/>
            <w:tcBorders>
              <w:top w:val="single" w:sz="8" w:space="0" w:color="B3CC82"/>
              <w:left w:val="nil"/>
              <w:bottom w:val="single" w:sz="8" w:space="0" w:color="B3CC82"/>
              <w:right w:val="nil"/>
            </w:tcBorders>
            <w:shd w:val="clear" w:color="auto" w:fill="F8D4D3" w:themeFill="accent1" w:themeFillTint="33"/>
            <w:hideMark/>
          </w:tcPr>
          <w:p w:rsidR="00C4518A" w:rsidRPr="00C4518A" w:rsidRDefault="00C4518A" w:rsidP="00C4518A">
            <w:pPr>
              <w:tabs>
                <w:tab w:val="left" w:pos="426"/>
              </w:tabs>
              <w:spacing w:line="276" w:lineRule="auto"/>
              <w:ind w:left="318"/>
            </w:pPr>
            <w:r w:rsidRPr="00C4518A">
              <w:t>Επιβλαβείς ουσίες σε συσκευασμένη μορφή</w:t>
            </w:r>
          </w:p>
        </w:tc>
        <w:tc>
          <w:tcPr>
            <w:tcW w:w="3119" w:type="dxa"/>
            <w:tcBorders>
              <w:top w:val="single" w:sz="8" w:space="0" w:color="B3CC82"/>
              <w:left w:val="nil"/>
              <w:bottom w:val="single" w:sz="8" w:space="0" w:color="B3CC82"/>
              <w:right w:val="single" w:sz="8" w:space="0" w:color="B3CC82"/>
            </w:tcBorders>
            <w:shd w:val="clear" w:color="auto" w:fill="F8D4D3" w:themeFill="accent1" w:themeFillTint="33"/>
            <w:hideMark/>
          </w:tcPr>
          <w:p w:rsidR="00C4518A" w:rsidRPr="00C4518A" w:rsidRDefault="00C4518A" w:rsidP="00C4518A">
            <w:pPr>
              <w:tabs>
                <w:tab w:val="left" w:pos="426"/>
              </w:tabs>
              <w:spacing w:line="276" w:lineRule="auto"/>
              <w:jc w:val="right"/>
              <w:rPr>
                <w:lang w:val="en-US"/>
              </w:rPr>
            </w:pPr>
            <w:r w:rsidRPr="00C4518A">
              <w:rPr>
                <w:lang w:val="en-US"/>
              </w:rPr>
              <w:t>1 Ιουλίου 1992</w:t>
            </w:r>
          </w:p>
        </w:tc>
      </w:tr>
      <w:tr w:rsidR="00C4518A" w:rsidRPr="00C4518A" w:rsidTr="00C4518A">
        <w:tc>
          <w:tcPr>
            <w:tcW w:w="1833" w:type="dxa"/>
            <w:tcBorders>
              <w:top w:val="single" w:sz="8" w:space="0" w:color="B3CC82"/>
              <w:left w:val="single" w:sz="8" w:space="0" w:color="B3CC82"/>
              <w:bottom w:val="single" w:sz="8" w:space="0" w:color="B3CC82"/>
              <w:right w:val="nil"/>
            </w:tcBorders>
            <w:shd w:val="clear" w:color="auto" w:fill="auto"/>
            <w:hideMark/>
          </w:tcPr>
          <w:p w:rsidR="00C4518A" w:rsidRPr="00C4518A" w:rsidRDefault="00C4518A" w:rsidP="00C4518A">
            <w:pPr>
              <w:tabs>
                <w:tab w:val="left" w:pos="426"/>
              </w:tabs>
              <w:spacing w:line="276" w:lineRule="auto"/>
              <w:jc w:val="center"/>
              <w:rPr>
                <w:b/>
                <w:bCs/>
                <w:lang w:val="en-US"/>
              </w:rPr>
            </w:pPr>
            <w:r w:rsidRPr="00C4518A">
              <w:rPr>
                <w:b/>
                <w:bCs/>
                <w:lang w:val="en-US"/>
              </w:rPr>
              <w:t>IV</w:t>
            </w:r>
          </w:p>
        </w:tc>
        <w:tc>
          <w:tcPr>
            <w:tcW w:w="3403" w:type="dxa"/>
            <w:tcBorders>
              <w:top w:val="single" w:sz="8" w:space="0" w:color="B3CC82"/>
              <w:left w:val="nil"/>
              <w:bottom w:val="single" w:sz="8" w:space="0" w:color="B3CC82"/>
              <w:right w:val="nil"/>
            </w:tcBorders>
            <w:shd w:val="clear" w:color="auto" w:fill="auto"/>
            <w:hideMark/>
          </w:tcPr>
          <w:p w:rsidR="00C4518A" w:rsidRPr="00C4518A" w:rsidRDefault="00C4518A" w:rsidP="00C4518A">
            <w:pPr>
              <w:tabs>
                <w:tab w:val="left" w:pos="426"/>
              </w:tabs>
              <w:spacing w:line="276" w:lineRule="auto"/>
              <w:ind w:left="318"/>
              <w:rPr>
                <w:lang w:val="en-US"/>
              </w:rPr>
            </w:pPr>
            <w:r w:rsidRPr="00C4518A">
              <w:rPr>
                <w:lang w:val="en-US"/>
              </w:rPr>
              <w:t>Λύματα</w:t>
            </w:r>
          </w:p>
        </w:tc>
        <w:tc>
          <w:tcPr>
            <w:tcW w:w="3119" w:type="dxa"/>
            <w:tcBorders>
              <w:top w:val="single" w:sz="8" w:space="0" w:color="B3CC82"/>
              <w:left w:val="nil"/>
              <w:bottom w:val="single" w:sz="8" w:space="0" w:color="B3CC82"/>
              <w:right w:val="single" w:sz="8" w:space="0" w:color="B3CC82"/>
            </w:tcBorders>
            <w:shd w:val="clear" w:color="auto" w:fill="auto"/>
            <w:hideMark/>
          </w:tcPr>
          <w:p w:rsidR="00C4518A" w:rsidRPr="00C4518A" w:rsidRDefault="00C4518A" w:rsidP="00C4518A">
            <w:pPr>
              <w:tabs>
                <w:tab w:val="left" w:pos="426"/>
              </w:tabs>
              <w:spacing w:line="276" w:lineRule="auto"/>
              <w:jc w:val="right"/>
              <w:rPr>
                <w:lang w:val="en-US"/>
              </w:rPr>
            </w:pPr>
            <w:r w:rsidRPr="00C4518A">
              <w:rPr>
                <w:lang w:val="en-US"/>
              </w:rPr>
              <w:t>27 Σεπτεμβρίου 2003</w:t>
            </w:r>
          </w:p>
        </w:tc>
      </w:tr>
      <w:tr w:rsidR="00C4518A" w:rsidRPr="00C4518A" w:rsidTr="00C4518A">
        <w:tc>
          <w:tcPr>
            <w:tcW w:w="1833" w:type="dxa"/>
            <w:tcBorders>
              <w:top w:val="single" w:sz="8" w:space="0" w:color="B3CC82"/>
              <w:left w:val="single" w:sz="8" w:space="0" w:color="B3CC82"/>
              <w:bottom w:val="single" w:sz="8" w:space="0" w:color="B3CC82"/>
              <w:right w:val="nil"/>
            </w:tcBorders>
            <w:shd w:val="clear" w:color="auto" w:fill="F8D4D3" w:themeFill="accent1" w:themeFillTint="33"/>
            <w:hideMark/>
          </w:tcPr>
          <w:p w:rsidR="00C4518A" w:rsidRPr="00C4518A" w:rsidRDefault="00C4518A" w:rsidP="00C4518A">
            <w:pPr>
              <w:tabs>
                <w:tab w:val="left" w:pos="426"/>
              </w:tabs>
              <w:spacing w:line="276" w:lineRule="auto"/>
              <w:jc w:val="center"/>
              <w:rPr>
                <w:b/>
                <w:bCs/>
                <w:lang w:val="en-US"/>
              </w:rPr>
            </w:pPr>
            <w:r w:rsidRPr="00C4518A">
              <w:rPr>
                <w:b/>
                <w:bCs/>
                <w:lang w:val="en-US"/>
              </w:rPr>
              <w:t>V</w:t>
            </w:r>
          </w:p>
        </w:tc>
        <w:tc>
          <w:tcPr>
            <w:tcW w:w="3403" w:type="dxa"/>
            <w:tcBorders>
              <w:top w:val="single" w:sz="8" w:space="0" w:color="B3CC82"/>
              <w:left w:val="nil"/>
              <w:bottom w:val="single" w:sz="8" w:space="0" w:color="B3CC82"/>
              <w:right w:val="nil"/>
            </w:tcBorders>
            <w:shd w:val="clear" w:color="auto" w:fill="F8D4D3" w:themeFill="accent1" w:themeFillTint="33"/>
            <w:hideMark/>
          </w:tcPr>
          <w:p w:rsidR="00C4518A" w:rsidRPr="00C4518A" w:rsidRDefault="00C4518A" w:rsidP="00C4518A">
            <w:pPr>
              <w:tabs>
                <w:tab w:val="left" w:pos="426"/>
              </w:tabs>
              <w:spacing w:line="276" w:lineRule="auto"/>
              <w:ind w:left="318"/>
              <w:rPr>
                <w:lang w:val="en-US"/>
              </w:rPr>
            </w:pPr>
            <w:r w:rsidRPr="00C4518A">
              <w:rPr>
                <w:lang w:val="en-US"/>
              </w:rPr>
              <w:t>Απορρίμματα</w:t>
            </w:r>
          </w:p>
        </w:tc>
        <w:tc>
          <w:tcPr>
            <w:tcW w:w="3119" w:type="dxa"/>
            <w:tcBorders>
              <w:top w:val="single" w:sz="8" w:space="0" w:color="B3CC82"/>
              <w:left w:val="nil"/>
              <w:bottom w:val="single" w:sz="8" w:space="0" w:color="B3CC82"/>
              <w:right w:val="single" w:sz="8" w:space="0" w:color="B3CC82"/>
            </w:tcBorders>
            <w:shd w:val="clear" w:color="auto" w:fill="F8D4D3" w:themeFill="accent1" w:themeFillTint="33"/>
            <w:hideMark/>
          </w:tcPr>
          <w:p w:rsidR="00C4518A" w:rsidRPr="00C4518A" w:rsidRDefault="00C4518A" w:rsidP="00C4518A">
            <w:pPr>
              <w:tabs>
                <w:tab w:val="left" w:pos="426"/>
              </w:tabs>
              <w:spacing w:line="276" w:lineRule="auto"/>
              <w:jc w:val="right"/>
              <w:rPr>
                <w:lang w:val="en-US"/>
              </w:rPr>
            </w:pPr>
            <w:r w:rsidRPr="00C4518A">
              <w:rPr>
                <w:lang w:val="en-US"/>
              </w:rPr>
              <w:t>31 Δεκεμβρίου 1988</w:t>
            </w:r>
          </w:p>
        </w:tc>
      </w:tr>
      <w:tr w:rsidR="00C4518A" w:rsidRPr="00C4518A" w:rsidTr="00C4518A">
        <w:tc>
          <w:tcPr>
            <w:tcW w:w="1833" w:type="dxa"/>
            <w:tcBorders>
              <w:top w:val="single" w:sz="8" w:space="0" w:color="B3CC82"/>
              <w:left w:val="single" w:sz="8" w:space="0" w:color="B3CC82"/>
              <w:bottom w:val="single" w:sz="8" w:space="0" w:color="B3CC82"/>
              <w:right w:val="nil"/>
            </w:tcBorders>
            <w:shd w:val="clear" w:color="auto" w:fill="auto"/>
            <w:hideMark/>
          </w:tcPr>
          <w:p w:rsidR="00C4518A" w:rsidRPr="00C4518A" w:rsidRDefault="00C4518A" w:rsidP="00C4518A">
            <w:pPr>
              <w:tabs>
                <w:tab w:val="left" w:pos="426"/>
              </w:tabs>
              <w:spacing w:line="276" w:lineRule="auto"/>
              <w:jc w:val="center"/>
              <w:rPr>
                <w:b/>
                <w:bCs/>
                <w:lang w:val="en-US"/>
              </w:rPr>
            </w:pPr>
            <w:r w:rsidRPr="00C4518A">
              <w:rPr>
                <w:b/>
                <w:bCs/>
                <w:lang w:val="en-US"/>
              </w:rPr>
              <w:t>VI</w:t>
            </w:r>
          </w:p>
        </w:tc>
        <w:tc>
          <w:tcPr>
            <w:tcW w:w="3403" w:type="dxa"/>
            <w:tcBorders>
              <w:top w:val="single" w:sz="8" w:space="0" w:color="B3CC82"/>
              <w:left w:val="nil"/>
              <w:bottom w:val="single" w:sz="8" w:space="0" w:color="B3CC82"/>
              <w:right w:val="nil"/>
            </w:tcBorders>
            <w:shd w:val="clear" w:color="auto" w:fill="auto"/>
            <w:hideMark/>
          </w:tcPr>
          <w:p w:rsidR="00C4518A" w:rsidRPr="00C4518A" w:rsidRDefault="00C4518A" w:rsidP="00C4518A">
            <w:pPr>
              <w:tabs>
                <w:tab w:val="left" w:pos="426"/>
              </w:tabs>
              <w:spacing w:line="276" w:lineRule="auto"/>
              <w:ind w:left="318"/>
              <w:rPr>
                <w:lang w:val="en-US"/>
              </w:rPr>
            </w:pPr>
            <w:r w:rsidRPr="00C4518A">
              <w:rPr>
                <w:lang w:val="en-US"/>
              </w:rPr>
              <w:t>Αέρια ρύπανση</w:t>
            </w:r>
          </w:p>
        </w:tc>
        <w:tc>
          <w:tcPr>
            <w:tcW w:w="3119" w:type="dxa"/>
            <w:tcBorders>
              <w:top w:val="single" w:sz="8" w:space="0" w:color="B3CC82"/>
              <w:left w:val="nil"/>
              <w:bottom w:val="single" w:sz="8" w:space="0" w:color="B3CC82"/>
              <w:right w:val="single" w:sz="8" w:space="0" w:color="B3CC82"/>
            </w:tcBorders>
            <w:shd w:val="clear" w:color="auto" w:fill="auto"/>
            <w:hideMark/>
          </w:tcPr>
          <w:p w:rsidR="00C4518A" w:rsidRPr="00C4518A" w:rsidRDefault="00C4518A" w:rsidP="00C4518A">
            <w:pPr>
              <w:tabs>
                <w:tab w:val="left" w:pos="426"/>
              </w:tabs>
              <w:spacing w:line="276" w:lineRule="auto"/>
              <w:jc w:val="right"/>
              <w:rPr>
                <w:lang w:val="en-US"/>
              </w:rPr>
            </w:pPr>
            <w:r w:rsidRPr="00C4518A">
              <w:rPr>
                <w:lang w:val="en-US"/>
              </w:rPr>
              <w:t>19 Μαΐου 2005</w:t>
            </w:r>
          </w:p>
        </w:tc>
      </w:tr>
    </w:tbl>
    <w:p w:rsidR="004040F7" w:rsidRDefault="004040F7" w:rsidP="00EF16D2">
      <w:pPr>
        <w:tabs>
          <w:tab w:val="left" w:pos="426"/>
        </w:tabs>
        <w:spacing w:after="0" w:line="360" w:lineRule="auto"/>
        <w:jc w:val="both"/>
      </w:pPr>
    </w:p>
    <w:p w:rsidR="00E42E44" w:rsidRDefault="00E42E44" w:rsidP="00EF16D2">
      <w:pPr>
        <w:tabs>
          <w:tab w:val="left" w:pos="426"/>
        </w:tabs>
        <w:spacing w:after="0" w:line="360" w:lineRule="auto"/>
        <w:jc w:val="both"/>
      </w:pPr>
      <w:r w:rsidRPr="00E42E44">
        <w:lastRenderedPageBreak/>
        <w:t xml:space="preserve">Όλα τα ανωτέρω Προσαρτήματα της Δ.Σ. MARPOL 73/78 (εκτός από το Προσάρτημα ΙΙΙ) απαιτούν την παροχή επαρκών ευκολιών υποδοχής για κάθε τύπο αποβλήτου, ώστε να καλύπτουν τις ανάγκες των πλοίων που συνήθως καταπλέουν στο λιμάνι. </w:t>
      </w:r>
    </w:p>
    <w:p w:rsidR="003A1DA5" w:rsidRDefault="003A1DA5" w:rsidP="00EF16D2">
      <w:pPr>
        <w:tabs>
          <w:tab w:val="left" w:pos="426"/>
        </w:tabs>
        <w:spacing w:after="0" w:line="360" w:lineRule="auto"/>
        <w:jc w:val="both"/>
      </w:pPr>
    </w:p>
    <w:p w:rsidR="00E42E44" w:rsidRDefault="00E42E44" w:rsidP="00EF16D2">
      <w:pPr>
        <w:tabs>
          <w:tab w:val="left" w:pos="426"/>
        </w:tabs>
        <w:spacing w:after="0" w:line="360" w:lineRule="auto"/>
        <w:jc w:val="both"/>
      </w:pPr>
      <w:r w:rsidRPr="00E42E44">
        <w:t>Συνοπτικά οι απαιτήσεις της Δ.Σ. MARPOL 73/78, σχετικά με τις ευκολίες υποδοχής αποβλήτων πλοίων παρουσιάζονται στον παρακάτω πίνακα:</w:t>
      </w:r>
    </w:p>
    <w:p w:rsidR="009D4974" w:rsidRDefault="009D4974" w:rsidP="00EF16D2">
      <w:pPr>
        <w:tabs>
          <w:tab w:val="left" w:pos="426"/>
        </w:tabs>
        <w:spacing w:after="0" w:line="360" w:lineRule="auto"/>
        <w:jc w:val="both"/>
      </w:pPr>
    </w:p>
    <w:tbl>
      <w:tblPr>
        <w:tblW w:w="5138" w:type="pct"/>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1594"/>
        <w:gridCol w:w="1765"/>
        <w:gridCol w:w="1282"/>
        <w:gridCol w:w="4116"/>
      </w:tblGrid>
      <w:tr w:rsidR="00031AF5" w:rsidRPr="00031AF5" w:rsidTr="00031AF5">
        <w:trPr>
          <w:trHeight w:val="917"/>
          <w:tblHeader/>
        </w:trPr>
        <w:tc>
          <w:tcPr>
            <w:tcW w:w="910" w:type="pct"/>
            <w:tcBorders>
              <w:top w:val="single" w:sz="8" w:space="0" w:color="B3CC82"/>
              <w:left w:val="single" w:sz="8" w:space="0" w:color="B3CC82"/>
              <w:bottom w:val="single" w:sz="8" w:space="0" w:color="B3CC82"/>
              <w:right w:val="nil"/>
            </w:tcBorders>
            <w:shd w:val="clear" w:color="auto" w:fill="AB1E19" w:themeFill="accent1" w:themeFillShade="BF"/>
            <w:vAlign w:val="center"/>
            <w:hideMark/>
          </w:tcPr>
          <w:p w:rsidR="00293E23" w:rsidRPr="00293E23" w:rsidRDefault="00293E23" w:rsidP="00293E23">
            <w:pPr>
              <w:tabs>
                <w:tab w:val="left" w:pos="426"/>
              </w:tabs>
              <w:spacing w:after="0" w:line="276" w:lineRule="auto"/>
              <w:jc w:val="center"/>
              <w:rPr>
                <w:b/>
                <w:bCs/>
                <w:color w:val="FFFFFF" w:themeColor="background1"/>
                <w:lang w:val="en-US"/>
              </w:rPr>
            </w:pPr>
            <w:r w:rsidRPr="00293E23">
              <w:rPr>
                <w:b/>
                <w:bCs/>
                <w:color w:val="FFFFFF" w:themeColor="background1"/>
                <w:lang w:val="en-US"/>
              </w:rPr>
              <w:t>Παράρτημα</w:t>
            </w:r>
          </w:p>
          <w:p w:rsidR="00293E23" w:rsidRPr="00293E23" w:rsidRDefault="00293E23" w:rsidP="00293E23">
            <w:pPr>
              <w:tabs>
                <w:tab w:val="left" w:pos="426"/>
              </w:tabs>
              <w:spacing w:after="0" w:line="276" w:lineRule="auto"/>
              <w:jc w:val="center"/>
              <w:rPr>
                <w:b/>
                <w:bCs/>
                <w:color w:val="FFFFFF" w:themeColor="background1"/>
                <w:lang w:val="en-US"/>
              </w:rPr>
            </w:pPr>
            <w:r w:rsidRPr="00293E23">
              <w:rPr>
                <w:b/>
                <w:bCs/>
                <w:color w:val="FFFFFF" w:themeColor="background1"/>
                <w:lang w:val="en-US"/>
              </w:rPr>
              <w:t>(Annex) της MARPOL 73/78</w:t>
            </w:r>
          </w:p>
        </w:tc>
        <w:tc>
          <w:tcPr>
            <w:tcW w:w="1008" w:type="pct"/>
            <w:tcBorders>
              <w:top w:val="single" w:sz="8" w:space="0" w:color="B3CC82"/>
              <w:left w:val="nil"/>
              <w:bottom w:val="single" w:sz="8" w:space="0" w:color="B3CC82"/>
              <w:right w:val="nil"/>
            </w:tcBorders>
            <w:shd w:val="clear" w:color="auto" w:fill="AB1E19" w:themeFill="accent1" w:themeFillShade="BF"/>
            <w:vAlign w:val="center"/>
            <w:hideMark/>
          </w:tcPr>
          <w:p w:rsidR="00293E23" w:rsidRPr="00293E23" w:rsidRDefault="00293E23" w:rsidP="00293E23">
            <w:pPr>
              <w:tabs>
                <w:tab w:val="left" w:pos="426"/>
              </w:tabs>
              <w:spacing w:after="0" w:line="276" w:lineRule="auto"/>
              <w:jc w:val="center"/>
              <w:rPr>
                <w:b/>
                <w:bCs/>
                <w:color w:val="FFFFFF" w:themeColor="background1"/>
                <w:lang w:val="en-US"/>
              </w:rPr>
            </w:pPr>
            <w:r w:rsidRPr="00293E23">
              <w:rPr>
                <w:b/>
                <w:bCs/>
                <w:color w:val="FFFFFF" w:themeColor="background1"/>
                <w:lang w:val="en-US"/>
              </w:rPr>
              <w:t>Κατηγορίες αποβλήτων</w:t>
            </w:r>
          </w:p>
        </w:tc>
        <w:tc>
          <w:tcPr>
            <w:tcW w:w="732" w:type="pct"/>
            <w:tcBorders>
              <w:top w:val="single" w:sz="8" w:space="0" w:color="B3CC82"/>
              <w:left w:val="nil"/>
              <w:bottom w:val="single" w:sz="8" w:space="0" w:color="B3CC82"/>
              <w:right w:val="nil"/>
            </w:tcBorders>
            <w:shd w:val="clear" w:color="auto" w:fill="AB1E19" w:themeFill="accent1" w:themeFillShade="BF"/>
            <w:vAlign w:val="center"/>
            <w:hideMark/>
          </w:tcPr>
          <w:p w:rsidR="00293E23" w:rsidRPr="00293E23" w:rsidRDefault="00293E23" w:rsidP="00293E23">
            <w:pPr>
              <w:tabs>
                <w:tab w:val="left" w:pos="426"/>
              </w:tabs>
              <w:spacing w:after="0" w:line="276" w:lineRule="auto"/>
              <w:jc w:val="center"/>
              <w:rPr>
                <w:b/>
                <w:bCs/>
                <w:color w:val="FFFFFF" w:themeColor="background1"/>
                <w:lang w:val="en-US"/>
              </w:rPr>
            </w:pPr>
            <w:r w:rsidRPr="00293E23">
              <w:rPr>
                <w:b/>
                <w:bCs/>
                <w:color w:val="FFFFFF" w:themeColor="background1"/>
                <w:lang w:val="en-US"/>
              </w:rPr>
              <w:t>Απαίτηση ευκολιών υποδοχής</w:t>
            </w:r>
          </w:p>
        </w:tc>
        <w:tc>
          <w:tcPr>
            <w:tcW w:w="2350" w:type="pct"/>
            <w:tcBorders>
              <w:top w:val="single" w:sz="8" w:space="0" w:color="B3CC82"/>
              <w:left w:val="nil"/>
              <w:bottom w:val="single" w:sz="8" w:space="0" w:color="B3CC82"/>
              <w:right w:val="single" w:sz="8" w:space="0" w:color="B3CC82"/>
            </w:tcBorders>
            <w:shd w:val="clear" w:color="auto" w:fill="AB1E19" w:themeFill="accent1" w:themeFillShade="BF"/>
            <w:vAlign w:val="center"/>
            <w:hideMark/>
          </w:tcPr>
          <w:p w:rsidR="00293E23" w:rsidRPr="00293E23" w:rsidRDefault="00293E23" w:rsidP="00293E23">
            <w:pPr>
              <w:tabs>
                <w:tab w:val="left" w:pos="426"/>
              </w:tabs>
              <w:spacing w:after="0" w:line="276" w:lineRule="auto"/>
              <w:jc w:val="center"/>
              <w:rPr>
                <w:color w:val="FFFFFF" w:themeColor="background1"/>
              </w:rPr>
            </w:pPr>
            <w:r w:rsidRPr="00293E23">
              <w:rPr>
                <w:b/>
                <w:bCs/>
                <w:color w:val="FFFFFF" w:themeColor="background1"/>
                <w:lang w:val="en-US"/>
              </w:rPr>
              <w:t>Είδη αποβλήτων προς παράδοση</w:t>
            </w:r>
          </w:p>
          <w:p w:rsidR="00293E23" w:rsidRPr="00293E23" w:rsidRDefault="00293E23" w:rsidP="00293E23">
            <w:pPr>
              <w:tabs>
                <w:tab w:val="left" w:pos="426"/>
              </w:tabs>
              <w:spacing w:after="0" w:line="276" w:lineRule="auto"/>
              <w:jc w:val="center"/>
              <w:rPr>
                <w:color w:val="FFFFFF" w:themeColor="background1"/>
                <w:lang w:val="en-US"/>
              </w:rPr>
            </w:pPr>
          </w:p>
        </w:tc>
      </w:tr>
      <w:tr w:rsidR="00293E23" w:rsidRPr="00293E23" w:rsidTr="008D6F4B">
        <w:trPr>
          <w:trHeight w:val="1117"/>
        </w:trPr>
        <w:tc>
          <w:tcPr>
            <w:tcW w:w="910" w:type="pct"/>
            <w:tcBorders>
              <w:top w:val="single" w:sz="8" w:space="0" w:color="B3CC82"/>
              <w:left w:val="single" w:sz="8" w:space="0" w:color="B3CC82"/>
              <w:bottom w:val="single" w:sz="8" w:space="0" w:color="B3CC82"/>
              <w:right w:val="nil"/>
            </w:tcBorders>
            <w:shd w:val="clear" w:color="auto" w:fill="F8D4D3" w:themeFill="accent1" w:themeFillTint="33"/>
            <w:vAlign w:val="center"/>
            <w:hideMark/>
          </w:tcPr>
          <w:p w:rsidR="00293E23" w:rsidRPr="00293E23" w:rsidRDefault="00293E23" w:rsidP="00293E23">
            <w:pPr>
              <w:tabs>
                <w:tab w:val="left" w:pos="426"/>
              </w:tabs>
              <w:spacing w:after="0" w:line="276" w:lineRule="auto"/>
              <w:jc w:val="center"/>
              <w:rPr>
                <w:b/>
                <w:bCs/>
                <w:lang w:val="en-US"/>
              </w:rPr>
            </w:pPr>
            <w:r w:rsidRPr="00293E23">
              <w:rPr>
                <w:b/>
                <w:bCs/>
                <w:lang w:val="en-US"/>
              </w:rPr>
              <w:t>I</w:t>
            </w:r>
          </w:p>
        </w:tc>
        <w:tc>
          <w:tcPr>
            <w:tcW w:w="1008" w:type="pct"/>
            <w:tcBorders>
              <w:top w:val="single" w:sz="8" w:space="0" w:color="B3CC82"/>
              <w:left w:val="nil"/>
              <w:bottom w:val="single" w:sz="8" w:space="0" w:color="B3CC82"/>
              <w:right w:val="nil"/>
            </w:tcBorders>
            <w:shd w:val="clear" w:color="auto" w:fill="F8D4D3" w:themeFill="accent1" w:themeFillTint="33"/>
            <w:vAlign w:val="center"/>
            <w:hideMark/>
          </w:tcPr>
          <w:p w:rsidR="00293E23" w:rsidRPr="00293E23" w:rsidRDefault="00293E23" w:rsidP="00293E23">
            <w:pPr>
              <w:tabs>
                <w:tab w:val="left" w:pos="426"/>
              </w:tabs>
              <w:spacing w:after="0" w:line="276" w:lineRule="auto"/>
              <w:jc w:val="both"/>
              <w:rPr>
                <w:lang w:val="en-US"/>
              </w:rPr>
            </w:pPr>
            <w:r w:rsidRPr="00293E23">
              <w:rPr>
                <w:lang w:val="en-US"/>
              </w:rPr>
              <w:t>Πετρελαιοειδή</w:t>
            </w:r>
          </w:p>
        </w:tc>
        <w:tc>
          <w:tcPr>
            <w:tcW w:w="732" w:type="pct"/>
            <w:tcBorders>
              <w:top w:val="single" w:sz="8" w:space="0" w:color="B3CC82"/>
              <w:left w:val="nil"/>
              <w:bottom w:val="single" w:sz="8" w:space="0" w:color="B3CC82"/>
              <w:right w:val="nil"/>
            </w:tcBorders>
            <w:shd w:val="clear" w:color="auto" w:fill="F8D4D3" w:themeFill="accent1" w:themeFillTint="33"/>
            <w:vAlign w:val="center"/>
            <w:hideMark/>
          </w:tcPr>
          <w:p w:rsidR="00293E23" w:rsidRPr="00293E23" w:rsidRDefault="00293E23" w:rsidP="00293E23">
            <w:pPr>
              <w:tabs>
                <w:tab w:val="left" w:pos="426"/>
              </w:tabs>
              <w:spacing w:after="0" w:line="276" w:lineRule="auto"/>
              <w:jc w:val="center"/>
              <w:rPr>
                <w:lang w:val="en-US"/>
              </w:rPr>
            </w:pPr>
            <w:r w:rsidRPr="00293E23">
              <w:rPr>
                <w:lang w:val="en-US"/>
              </w:rPr>
              <w:t>ΝΑΙ</w:t>
            </w:r>
          </w:p>
        </w:tc>
        <w:tc>
          <w:tcPr>
            <w:tcW w:w="2350" w:type="pct"/>
            <w:tcBorders>
              <w:top w:val="single" w:sz="8" w:space="0" w:color="B3CC82"/>
              <w:left w:val="nil"/>
              <w:bottom w:val="single" w:sz="8" w:space="0" w:color="B3CC82"/>
              <w:right w:val="single" w:sz="8" w:space="0" w:color="B3CC82"/>
            </w:tcBorders>
            <w:shd w:val="clear" w:color="auto" w:fill="F8D4D3" w:themeFill="accent1" w:themeFillTint="33"/>
            <w:vAlign w:val="center"/>
            <w:hideMark/>
          </w:tcPr>
          <w:p w:rsidR="00293E23" w:rsidRPr="00293E23" w:rsidRDefault="00293E23" w:rsidP="008D6F4B">
            <w:pPr>
              <w:tabs>
                <w:tab w:val="left" w:pos="426"/>
              </w:tabs>
              <w:spacing w:after="0" w:line="276" w:lineRule="auto"/>
            </w:pPr>
            <w:r w:rsidRPr="00293E23">
              <w:t>Καλύπτει όλα τα είδη αποβλήτων από την μεταφορά του πετρελαίου: όπως καύσιμα, κατάλοιπα μηχανοστασίου, υπολείμματα φορτίου (εκπλύσεις δεξαμενών) καθώς και θαλάσσερμα.</w:t>
            </w:r>
          </w:p>
          <w:p w:rsidR="00293E23" w:rsidRPr="00293E23" w:rsidRDefault="00293E23" w:rsidP="008D6F4B">
            <w:pPr>
              <w:tabs>
                <w:tab w:val="left" w:pos="426"/>
              </w:tabs>
              <w:spacing w:after="0" w:line="276" w:lineRule="auto"/>
            </w:pPr>
          </w:p>
        </w:tc>
      </w:tr>
      <w:tr w:rsidR="00293E23" w:rsidRPr="00293E23" w:rsidTr="008D6F4B">
        <w:trPr>
          <w:trHeight w:val="976"/>
        </w:trPr>
        <w:tc>
          <w:tcPr>
            <w:tcW w:w="910" w:type="pct"/>
            <w:tcBorders>
              <w:top w:val="single" w:sz="8" w:space="0" w:color="B3CC82"/>
              <w:left w:val="single" w:sz="8" w:space="0" w:color="B3CC82"/>
              <w:bottom w:val="single" w:sz="8" w:space="0" w:color="B3CC82"/>
              <w:right w:val="nil"/>
            </w:tcBorders>
            <w:shd w:val="clear" w:color="auto" w:fill="auto"/>
            <w:vAlign w:val="center"/>
            <w:hideMark/>
          </w:tcPr>
          <w:p w:rsidR="00293E23" w:rsidRPr="00293E23" w:rsidRDefault="00293E23" w:rsidP="00293E23">
            <w:pPr>
              <w:tabs>
                <w:tab w:val="left" w:pos="426"/>
              </w:tabs>
              <w:spacing w:after="0" w:line="276" w:lineRule="auto"/>
              <w:jc w:val="center"/>
              <w:rPr>
                <w:b/>
                <w:bCs/>
                <w:lang w:val="en-US"/>
              </w:rPr>
            </w:pPr>
            <w:r w:rsidRPr="00293E23">
              <w:rPr>
                <w:b/>
                <w:bCs/>
                <w:lang w:val="en-US"/>
              </w:rPr>
              <w:t>II</w:t>
            </w:r>
          </w:p>
        </w:tc>
        <w:tc>
          <w:tcPr>
            <w:tcW w:w="1008" w:type="pct"/>
            <w:tcBorders>
              <w:top w:val="single" w:sz="8" w:space="0" w:color="B3CC82"/>
              <w:left w:val="nil"/>
              <w:bottom w:val="single" w:sz="8" w:space="0" w:color="B3CC82"/>
              <w:right w:val="nil"/>
            </w:tcBorders>
            <w:shd w:val="clear" w:color="auto" w:fill="auto"/>
            <w:vAlign w:val="center"/>
            <w:hideMark/>
          </w:tcPr>
          <w:p w:rsidR="00293E23" w:rsidRPr="00293E23" w:rsidRDefault="00293E23" w:rsidP="00293E23">
            <w:pPr>
              <w:tabs>
                <w:tab w:val="left" w:pos="426"/>
              </w:tabs>
              <w:spacing w:after="0" w:line="276" w:lineRule="auto"/>
              <w:jc w:val="both"/>
              <w:rPr>
                <w:lang w:val="en-US"/>
              </w:rPr>
            </w:pPr>
            <w:r w:rsidRPr="00293E23">
              <w:rPr>
                <w:lang w:val="en-US"/>
              </w:rPr>
              <w:t>Επικίνδυνες ουσίες χύδην</w:t>
            </w:r>
          </w:p>
        </w:tc>
        <w:tc>
          <w:tcPr>
            <w:tcW w:w="732" w:type="pct"/>
            <w:tcBorders>
              <w:top w:val="single" w:sz="8" w:space="0" w:color="B3CC82"/>
              <w:left w:val="nil"/>
              <w:bottom w:val="single" w:sz="8" w:space="0" w:color="B3CC82"/>
              <w:right w:val="nil"/>
            </w:tcBorders>
            <w:shd w:val="clear" w:color="auto" w:fill="auto"/>
            <w:vAlign w:val="center"/>
            <w:hideMark/>
          </w:tcPr>
          <w:p w:rsidR="00293E23" w:rsidRPr="00293E23" w:rsidRDefault="00293E23" w:rsidP="00293E23">
            <w:pPr>
              <w:tabs>
                <w:tab w:val="left" w:pos="426"/>
              </w:tabs>
              <w:spacing w:after="0" w:line="276" w:lineRule="auto"/>
              <w:jc w:val="center"/>
              <w:rPr>
                <w:lang w:val="en-US"/>
              </w:rPr>
            </w:pPr>
            <w:r w:rsidRPr="00293E23">
              <w:rPr>
                <w:lang w:val="en-US"/>
              </w:rPr>
              <w:t>ΝΑΙ</w:t>
            </w:r>
          </w:p>
        </w:tc>
        <w:tc>
          <w:tcPr>
            <w:tcW w:w="2350" w:type="pct"/>
            <w:tcBorders>
              <w:top w:val="single" w:sz="8" w:space="0" w:color="B3CC82"/>
              <w:left w:val="nil"/>
              <w:bottom w:val="single" w:sz="8" w:space="0" w:color="B3CC82"/>
              <w:right w:val="single" w:sz="8" w:space="0" w:color="B3CC82"/>
            </w:tcBorders>
            <w:shd w:val="clear" w:color="auto" w:fill="auto"/>
            <w:vAlign w:val="center"/>
            <w:hideMark/>
          </w:tcPr>
          <w:p w:rsidR="00293E23" w:rsidRPr="00293E23" w:rsidRDefault="00293E23" w:rsidP="008D6F4B">
            <w:pPr>
              <w:tabs>
                <w:tab w:val="left" w:pos="426"/>
              </w:tabs>
              <w:spacing w:after="0" w:line="276" w:lineRule="auto"/>
            </w:pPr>
            <w:r w:rsidRPr="00293E23">
              <w:t>Χημικά κατάλοιπα προερχόμενα από μεταφορά χημικών χύδην, συμπεριλαμβάνονται κατάλοιπα και μίγματα που περιέχουν επικίνδυνες ουσίες.</w:t>
            </w:r>
          </w:p>
        </w:tc>
      </w:tr>
      <w:tr w:rsidR="00293E23" w:rsidRPr="00293E23" w:rsidTr="008D6F4B">
        <w:trPr>
          <w:trHeight w:val="834"/>
        </w:trPr>
        <w:tc>
          <w:tcPr>
            <w:tcW w:w="910" w:type="pct"/>
            <w:tcBorders>
              <w:top w:val="single" w:sz="8" w:space="0" w:color="B3CC82"/>
              <w:left w:val="single" w:sz="8" w:space="0" w:color="B3CC82"/>
              <w:bottom w:val="single" w:sz="8" w:space="0" w:color="B3CC82"/>
              <w:right w:val="nil"/>
            </w:tcBorders>
            <w:shd w:val="clear" w:color="auto" w:fill="F8D4D3" w:themeFill="accent1" w:themeFillTint="33"/>
            <w:vAlign w:val="center"/>
            <w:hideMark/>
          </w:tcPr>
          <w:p w:rsidR="00293E23" w:rsidRPr="00293E23" w:rsidRDefault="00293E23" w:rsidP="00293E23">
            <w:pPr>
              <w:tabs>
                <w:tab w:val="left" w:pos="426"/>
              </w:tabs>
              <w:spacing w:after="0" w:line="276" w:lineRule="auto"/>
              <w:jc w:val="center"/>
              <w:rPr>
                <w:b/>
                <w:bCs/>
                <w:lang w:val="en-US"/>
              </w:rPr>
            </w:pPr>
            <w:r w:rsidRPr="00293E23">
              <w:rPr>
                <w:b/>
                <w:bCs/>
                <w:lang w:val="en-US"/>
              </w:rPr>
              <w:t>III</w:t>
            </w:r>
          </w:p>
        </w:tc>
        <w:tc>
          <w:tcPr>
            <w:tcW w:w="1008" w:type="pct"/>
            <w:tcBorders>
              <w:top w:val="single" w:sz="8" w:space="0" w:color="B3CC82"/>
              <w:left w:val="nil"/>
              <w:bottom w:val="single" w:sz="8" w:space="0" w:color="B3CC82"/>
              <w:right w:val="nil"/>
            </w:tcBorders>
            <w:shd w:val="clear" w:color="auto" w:fill="F8D4D3" w:themeFill="accent1" w:themeFillTint="33"/>
            <w:vAlign w:val="center"/>
            <w:hideMark/>
          </w:tcPr>
          <w:p w:rsidR="00293E23" w:rsidRPr="00293E23" w:rsidRDefault="00293E23" w:rsidP="00293E23">
            <w:pPr>
              <w:tabs>
                <w:tab w:val="left" w:pos="426"/>
              </w:tabs>
              <w:spacing w:after="0" w:line="276" w:lineRule="auto"/>
              <w:jc w:val="both"/>
            </w:pPr>
            <w:r w:rsidRPr="00293E23">
              <w:t>Επικίνδυνες ουσίες σε</w:t>
            </w:r>
          </w:p>
          <w:p w:rsidR="00293E23" w:rsidRPr="00293E23" w:rsidRDefault="00293E23" w:rsidP="00293E23">
            <w:pPr>
              <w:tabs>
                <w:tab w:val="left" w:pos="426"/>
              </w:tabs>
              <w:spacing w:after="0" w:line="276" w:lineRule="auto"/>
              <w:jc w:val="both"/>
            </w:pPr>
            <w:r w:rsidRPr="00293E23">
              <w:t>συσκευασμένη μορφή</w:t>
            </w:r>
          </w:p>
        </w:tc>
        <w:tc>
          <w:tcPr>
            <w:tcW w:w="732" w:type="pct"/>
            <w:tcBorders>
              <w:top w:val="single" w:sz="8" w:space="0" w:color="B3CC82"/>
              <w:left w:val="nil"/>
              <w:bottom w:val="single" w:sz="8" w:space="0" w:color="B3CC82"/>
              <w:right w:val="nil"/>
            </w:tcBorders>
            <w:shd w:val="clear" w:color="auto" w:fill="F8D4D3" w:themeFill="accent1" w:themeFillTint="33"/>
            <w:vAlign w:val="center"/>
            <w:hideMark/>
          </w:tcPr>
          <w:p w:rsidR="00293E23" w:rsidRPr="00293E23" w:rsidRDefault="00293E23" w:rsidP="00293E23">
            <w:pPr>
              <w:tabs>
                <w:tab w:val="left" w:pos="426"/>
              </w:tabs>
              <w:spacing w:after="0" w:line="276" w:lineRule="auto"/>
              <w:jc w:val="center"/>
              <w:rPr>
                <w:lang w:val="en-US"/>
              </w:rPr>
            </w:pPr>
            <w:r w:rsidRPr="00293E23">
              <w:rPr>
                <w:lang w:val="en-US"/>
              </w:rPr>
              <w:t>ΟΧΙ</w:t>
            </w:r>
          </w:p>
        </w:tc>
        <w:tc>
          <w:tcPr>
            <w:tcW w:w="2350" w:type="pct"/>
            <w:tcBorders>
              <w:top w:val="single" w:sz="8" w:space="0" w:color="B3CC82"/>
              <w:left w:val="nil"/>
              <w:bottom w:val="single" w:sz="8" w:space="0" w:color="B3CC82"/>
              <w:right w:val="single" w:sz="8" w:space="0" w:color="B3CC82"/>
            </w:tcBorders>
            <w:shd w:val="clear" w:color="auto" w:fill="F8D4D3" w:themeFill="accent1" w:themeFillTint="33"/>
            <w:vAlign w:val="center"/>
            <w:hideMark/>
          </w:tcPr>
          <w:p w:rsidR="00293E23" w:rsidRPr="00293E23" w:rsidRDefault="00293E23" w:rsidP="008D6F4B">
            <w:pPr>
              <w:tabs>
                <w:tab w:val="left" w:pos="426"/>
              </w:tabs>
              <w:spacing w:after="0" w:line="276" w:lineRule="auto"/>
              <w:rPr>
                <w:lang w:val="en-US"/>
              </w:rPr>
            </w:pPr>
            <w:r w:rsidRPr="00293E23">
              <w:rPr>
                <w:lang w:val="en-US"/>
              </w:rPr>
              <w:t>-</w:t>
            </w:r>
          </w:p>
        </w:tc>
      </w:tr>
      <w:tr w:rsidR="00293E23" w:rsidRPr="00293E23" w:rsidTr="008D6F4B">
        <w:trPr>
          <w:trHeight w:val="1269"/>
        </w:trPr>
        <w:tc>
          <w:tcPr>
            <w:tcW w:w="910" w:type="pct"/>
            <w:tcBorders>
              <w:top w:val="single" w:sz="8" w:space="0" w:color="B3CC82"/>
              <w:left w:val="single" w:sz="8" w:space="0" w:color="B3CC82"/>
              <w:bottom w:val="single" w:sz="8" w:space="0" w:color="B3CC82"/>
              <w:right w:val="nil"/>
            </w:tcBorders>
            <w:shd w:val="clear" w:color="auto" w:fill="auto"/>
            <w:vAlign w:val="center"/>
            <w:hideMark/>
          </w:tcPr>
          <w:p w:rsidR="00293E23" w:rsidRPr="00293E23" w:rsidRDefault="008D6F4B" w:rsidP="00293E23">
            <w:pPr>
              <w:tabs>
                <w:tab w:val="left" w:pos="426"/>
              </w:tabs>
              <w:spacing w:after="0" w:line="276" w:lineRule="auto"/>
              <w:jc w:val="center"/>
              <w:rPr>
                <w:b/>
                <w:bCs/>
              </w:rPr>
            </w:pPr>
            <w:r w:rsidRPr="00293E23">
              <w:rPr>
                <w:b/>
                <w:bCs/>
                <w:lang w:val="en-US"/>
              </w:rPr>
              <w:t>I</w:t>
            </w:r>
            <w:r>
              <w:rPr>
                <w:b/>
                <w:bCs/>
                <w:lang w:val="en-US"/>
              </w:rPr>
              <w:t>V</w:t>
            </w:r>
          </w:p>
        </w:tc>
        <w:tc>
          <w:tcPr>
            <w:tcW w:w="1008" w:type="pct"/>
            <w:tcBorders>
              <w:top w:val="single" w:sz="8" w:space="0" w:color="B3CC82"/>
              <w:left w:val="nil"/>
              <w:bottom w:val="single" w:sz="8" w:space="0" w:color="B3CC82"/>
              <w:right w:val="nil"/>
            </w:tcBorders>
            <w:shd w:val="clear" w:color="auto" w:fill="auto"/>
            <w:vAlign w:val="center"/>
            <w:hideMark/>
          </w:tcPr>
          <w:p w:rsidR="00293E23" w:rsidRPr="00293E23" w:rsidRDefault="00293E23" w:rsidP="00293E23">
            <w:pPr>
              <w:tabs>
                <w:tab w:val="left" w:pos="426"/>
              </w:tabs>
              <w:spacing w:after="0" w:line="276" w:lineRule="auto"/>
              <w:jc w:val="both"/>
              <w:rPr>
                <w:lang w:val="en-US"/>
              </w:rPr>
            </w:pPr>
            <w:r w:rsidRPr="00293E23">
              <w:rPr>
                <w:lang w:val="en-US"/>
              </w:rPr>
              <w:t>Λύματα</w:t>
            </w:r>
          </w:p>
        </w:tc>
        <w:tc>
          <w:tcPr>
            <w:tcW w:w="732" w:type="pct"/>
            <w:tcBorders>
              <w:top w:val="single" w:sz="8" w:space="0" w:color="B3CC82"/>
              <w:left w:val="nil"/>
              <w:bottom w:val="single" w:sz="8" w:space="0" w:color="B3CC82"/>
              <w:right w:val="nil"/>
            </w:tcBorders>
            <w:shd w:val="clear" w:color="auto" w:fill="auto"/>
            <w:vAlign w:val="center"/>
            <w:hideMark/>
          </w:tcPr>
          <w:p w:rsidR="00293E23" w:rsidRPr="00293E23" w:rsidRDefault="00293E23" w:rsidP="00293E23">
            <w:pPr>
              <w:tabs>
                <w:tab w:val="left" w:pos="426"/>
              </w:tabs>
              <w:spacing w:after="0" w:line="276" w:lineRule="auto"/>
              <w:jc w:val="center"/>
              <w:rPr>
                <w:lang w:val="en-US"/>
              </w:rPr>
            </w:pPr>
            <w:r w:rsidRPr="00293E23">
              <w:rPr>
                <w:lang w:val="en-US"/>
              </w:rPr>
              <w:t>ΝΑΙ</w:t>
            </w:r>
          </w:p>
        </w:tc>
        <w:tc>
          <w:tcPr>
            <w:tcW w:w="2350" w:type="pct"/>
            <w:tcBorders>
              <w:top w:val="single" w:sz="8" w:space="0" w:color="B3CC82"/>
              <w:left w:val="nil"/>
              <w:bottom w:val="single" w:sz="8" w:space="0" w:color="B3CC82"/>
              <w:right w:val="single" w:sz="8" w:space="0" w:color="B3CC82"/>
            </w:tcBorders>
            <w:shd w:val="clear" w:color="auto" w:fill="auto"/>
            <w:vAlign w:val="center"/>
            <w:hideMark/>
          </w:tcPr>
          <w:p w:rsidR="00293E23" w:rsidRPr="00293E23" w:rsidRDefault="00293E23" w:rsidP="008D6F4B">
            <w:pPr>
              <w:tabs>
                <w:tab w:val="left" w:pos="426"/>
              </w:tabs>
              <w:spacing w:after="0" w:line="276" w:lineRule="auto"/>
            </w:pPr>
            <w:r w:rsidRPr="00293E23">
              <w:t>Λύματα συγκεντρωμένα σε δεξαμενές, προς απόρριψη εκτός των 12 Ν.Μ. ή σε ευκολίες υποδοχής λιμένα. Μερικά επεξεργασμένα λύματα προς απόρριψη εκτός των 4 (6) Ν.Μ. ή σε ευκολίες υποδοχής λιμένα.</w:t>
            </w:r>
          </w:p>
        </w:tc>
      </w:tr>
      <w:tr w:rsidR="00293E23" w:rsidRPr="00293E23" w:rsidTr="008D6F4B">
        <w:trPr>
          <w:trHeight w:val="2052"/>
        </w:trPr>
        <w:tc>
          <w:tcPr>
            <w:tcW w:w="910" w:type="pct"/>
            <w:tcBorders>
              <w:top w:val="single" w:sz="8" w:space="0" w:color="B3CC82"/>
              <w:left w:val="single" w:sz="8" w:space="0" w:color="B3CC82"/>
              <w:bottom w:val="single" w:sz="8" w:space="0" w:color="B3CC82"/>
              <w:right w:val="nil"/>
            </w:tcBorders>
            <w:shd w:val="clear" w:color="auto" w:fill="F8D4D3" w:themeFill="accent1" w:themeFillTint="33"/>
            <w:vAlign w:val="center"/>
            <w:hideMark/>
          </w:tcPr>
          <w:p w:rsidR="00293E23" w:rsidRPr="00293E23" w:rsidRDefault="00293E23" w:rsidP="00293E23">
            <w:pPr>
              <w:tabs>
                <w:tab w:val="left" w:pos="426"/>
              </w:tabs>
              <w:spacing w:after="0" w:line="276" w:lineRule="auto"/>
              <w:jc w:val="center"/>
              <w:rPr>
                <w:b/>
                <w:bCs/>
                <w:lang w:val="en-US"/>
              </w:rPr>
            </w:pPr>
            <w:r w:rsidRPr="00293E23">
              <w:rPr>
                <w:b/>
                <w:bCs/>
                <w:lang w:val="en-US"/>
              </w:rPr>
              <w:t>V</w:t>
            </w:r>
          </w:p>
        </w:tc>
        <w:tc>
          <w:tcPr>
            <w:tcW w:w="1008" w:type="pct"/>
            <w:tcBorders>
              <w:top w:val="single" w:sz="8" w:space="0" w:color="B3CC82"/>
              <w:left w:val="nil"/>
              <w:bottom w:val="single" w:sz="8" w:space="0" w:color="B3CC82"/>
              <w:right w:val="nil"/>
            </w:tcBorders>
            <w:shd w:val="clear" w:color="auto" w:fill="F8D4D3" w:themeFill="accent1" w:themeFillTint="33"/>
            <w:vAlign w:val="center"/>
            <w:hideMark/>
          </w:tcPr>
          <w:p w:rsidR="00293E23" w:rsidRPr="00293E23" w:rsidRDefault="00293E23" w:rsidP="00293E23">
            <w:pPr>
              <w:tabs>
                <w:tab w:val="left" w:pos="426"/>
              </w:tabs>
              <w:spacing w:after="0" w:line="276" w:lineRule="auto"/>
              <w:jc w:val="both"/>
              <w:rPr>
                <w:lang w:val="en-US"/>
              </w:rPr>
            </w:pPr>
            <w:r w:rsidRPr="00293E23">
              <w:rPr>
                <w:lang w:val="en-US"/>
              </w:rPr>
              <w:t>Απορρίμματα</w:t>
            </w:r>
          </w:p>
        </w:tc>
        <w:tc>
          <w:tcPr>
            <w:tcW w:w="732" w:type="pct"/>
            <w:tcBorders>
              <w:top w:val="single" w:sz="8" w:space="0" w:color="B3CC82"/>
              <w:left w:val="nil"/>
              <w:bottom w:val="single" w:sz="8" w:space="0" w:color="B3CC82"/>
              <w:right w:val="nil"/>
            </w:tcBorders>
            <w:shd w:val="clear" w:color="auto" w:fill="F8D4D3" w:themeFill="accent1" w:themeFillTint="33"/>
            <w:vAlign w:val="center"/>
            <w:hideMark/>
          </w:tcPr>
          <w:p w:rsidR="00293E23" w:rsidRPr="00293E23" w:rsidRDefault="00293E23" w:rsidP="00293E23">
            <w:pPr>
              <w:tabs>
                <w:tab w:val="left" w:pos="426"/>
              </w:tabs>
              <w:spacing w:after="0" w:line="276" w:lineRule="auto"/>
              <w:jc w:val="center"/>
              <w:rPr>
                <w:lang w:val="en-US"/>
              </w:rPr>
            </w:pPr>
            <w:r w:rsidRPr="00293E23">
              <w:rPr>
                <w:lang w:val="en-US"/>
              </w:rPr>
              <w:t>ΝΑΙ</w:t>
            </w:r>
          </w:p>
        </w:tc>
        <w:tc>
          <w:tcPr>
            <w:tcW w:w="2350" w:type="pct"/>
            <w:tcBorders>
              <w:top w:val="single" w:sz="8" w:space="0" w:color="B3CC82"/>
              <w:left w:val="nil"/>
              <w:bottom w:val="single" w:sz="8" w:space="0" w:color="B3CC82"/>
              <w:right w:val="single" w:sz="8" w:space="0" w:color="B3CC82"/>
            </w:tcBorders>
            <w:shd w:val="clear" w:color="auto" w:fill="F8D4D3" w:themeFill="accent1" w:themeFillTint="33"/>
            <w:vAlign w:val="center"/>
            <w:hideMark/>
          </w:tcPr>
          <w:p w:rsidR="00293E23" w:rsidRPr="00293E23" w:rsidRDefault="00293E23" w:rsidP="008D6F4B">
            <w:pPr>
              <w:tabs>
                <w:tab w:val="left" w:pos="426"/>
              </w:tabs>
              <w:spacing w:after="0" w:line="276" w:lineRule="auto"/>
            </w:pPr>
            <w:r w:rsidRPr="00293E23">
              <w:t>Στα απορρίμματα περιλαμβάνονται οι κάτωθι κατηγορίες αποβλήτων :  πλαστικά, απόβλητα τροφίμων, οικιακά απόβλητα, βρώσιμα έλαια, τέφρες από κλιβάνους, λειτουργικά απόβλητα, πτώματα Ζώων, αλιευτικός εξοπλισμός, ηλεκτρικά – ηλεκτρονικά απόβλητα, (</w:t>
            </w:r>
            <w:r w:rsidRPr="00293E23">
              <w:rPr>
                <w:lang w:val="en-US"/>
              </w:rPr>
              <w:t>CATEGORY</w:t>
            </w:r>
            <w:r w:rsidRPr="00293E23">
              <w:t xml:space="preserve"> Ι – </w:t>
            </w:r>
            <w:r w:rsidRPr="00293E23">
              <w:rPr>
                <w:lang w:val="en-US"/>
              </w:rPr>
              <w:t>E</w:t>
            </w:r>
            <w:r w:rsidRPr="00293E23">
              <w:t>-</w:t>
            </w:r>
            <w:r w:rsidRPr="00293E23">
              <w:rPr>
                <w:lang w:val="en-US"/>
              </w:rPr>
              <w:t>WASTE</w:t>
            </w:r>
            <w:r w:rsidRPr="00293E23">
              <w:t xml:space="preserve">), κατάλοιπα φορτίου μη επιβλαβή (μη επικίνδυνα για το θαλάσσιο περιβάλλον) και κατάλοιπα φορτίου </w:t>
            </w:r>
            <w:r w:rsidRPr="00293E23">
              <w:lastRenderedPageBreak/>
              <w:t>επιβλαβή (επιβλαβή για το θαλάσσιο περιβάλλον</w:t>
            </w:r>
          </w:p>
        </w:tc>
      </w:tr>
      <w:tr w:rsidR="00293E23" w:rsidRPr="00293E23" w:rsidTr="008D6F4B">
        <w:trPr>
          <w:trHeight w:val="953"/>
        </w:trPr>
        <w:tc>
          <w:tcPr>
            <w:tcW w:w="910" w:type="pct"/>
            <w:tcBorders>
              <w:top w:val="single" w:sz="8" w:space="0" w:color="B3CC82"/>
              <w:left w:val="single" w:sz="8" w:space="0" w:color="B3CC82"/>
              <w:bottom w:val="single" w:sz="8" w:space="0" w:color="B3CC82"/>
              <w:right w:val="nil"/>
            </w:tcBorders>
            <w:shd w:val="clear" w:color="auto" w:fill="auto"/>
            <w:vAlign w:val="center"/>
            <w:hideMark/>
          </w:tcPr>
          <w:p w:rsidR="00293E23" w:rsidRPr="00293E23" w:rsidRDefault="00293E23" w:rsidP="00293E23">
            <w:pPr>
              <w:tabs>
                <w:tab w:val="left" w:pos="426"/>
              </w:tabs>
              <w:spacing w:after="0" w:line="276" w:lineRule="auto"/>
              <w:jc w:val="center"/>
              <w:rPr>
                <w:b/>
                <w:bCs/>
                <w:lang w:val="en-US"/>
              </w:rPr>
            </w:pPr>
            <w:r w:rsidRPr="00293E23">
              <w:rPr>
                <w:b/>
                <w:bCs/>
                <w:lang w:val="en-US"/>
              </w:rPr>
              <w:lastRenderedPageBreak/>
              <w:t>VI</w:t>
            </w:r>
          </w:p>
        </w:tc>
        <w:tc>
          <w:tcPr>
            <w:tcW w:w="1008" w:type="pct"/>
            <w:tcBorders>
              <w:top w:val="single" w:sz="8" w:space="0" w:color="B3CC82"/>
              <w:left w:val="nil"/>
              <w:bottom w:val="single" w:sz="8" w:space="0" w:color="B3CC82"/>
              <w:right w:val="nil"/>
            </w:tcBorders>
            <w:shd w:val="clear" w:color="auto" w:fill="auto"/>
            <w:vAlign w:val="center"/>
            <w:hideMark/>
          </w:tcPr>
          <w:p w:rsidR="00293E23" w:rsidRPr="00293E23" w:rsidRDefault="00293E23" w:rsidP="00293E23">
            <w:pPr>
              <w:tabs>
                <w:tab w:val="left" w:pos="426"/>
              </w:tabs>
              <w:spacing w:after="0" w:line="276" w:lineRule="auto"/>
              <w:jc w:val="both"/>
              <w:rPr>
                <w:lang w:val="en-US"/>
              </w:rPr>
            </w:pPr>
            <w:r w:rsidRPr="00293E23">
              <w:rPr>
                <w:lang w:val="en-US"/>
              </w:rPr>
              <w:t>Αέρια ρύπανση</w:t>
            </w:r>
          </w:p>
        </w:tc>
        <w:tc>
          <w:tcPr>
            <w:tcW w:w="732" w:type="pct"/>
            <w:tcBorders>
              <w:top w:val="single" w:sz="8" w:space="0" w:color="B3CC82"/>
              <w:left w:val="nil"/>
              <w:bottom w:val="single" w:sz="8" w:space="0" w:color="B3CC82"/>
              <w:right w:val="nil"/>
            </w:tcBorders>
            <w:shd w:val="clear" w:color="auto" w:fill="auto"/>
            <w:vAlign w:val="center"/>
            <w:hideMark/>
          </w:tcPr>
          <w:p w:rsidR="00293E23" w:rsidRPr="00293E23" w:rsidRDefault="00293E23" w:rsidP="00293E23">
            <w:pPr>
              <w:tabs>
                <w:tab w:val="left" w:pos="426"/>
              </w:tabs>
              <w:spacing w:after="0" w:line="276" w:lineRule="auto"/>
              <w:jc w:val="center"/>
              <w:rPr>
                <w:lang w:val="en-US"/>
              </w:rPr>
            </w:pPr>
            <w:r w:rsidRPr="00293E23">
              <w:rPr>
                <w:lang w:val="en-US"/>
              </w:rPr>
              <w:t>ΝΑΙ</w:t>
            </w:r>
          </w:p>
        </w:tc>
        <w:tc>
          <w:tcPr>
            <w:tcW w:w="2350" w:type="pct"/>
            <w:tcBorders>
              <w:top w:val="single" w:sz="8" w:space="0" w:color="B3CC82"/>
              <w:left w:val="nil"/>
              <w:bottom w:val="single" w:sz="8" w:space="0" w:color="B3CC82"/>
              <w:right w:val="single" w:sz="8" w:space="0" w:color="B3CC82"/>
            </w:tcBorders>
            <w:shd w:val="clear" w:color="auto" w:fill="auto"/>
            <w:vAlign w:val="center"/>
            <w:hideMark/>
          </w:tcPr>
          <w:p w:rsidR="00293E23" w:rsidRPr="00293E23" w:rsidRDefault="00293E23" w:rsidP="008D6F4B">
            <w:pPr>
              <w:tabs>
                <w:tab w:val="left" w:pos="426"/>
              </w:tabs>
              <w:spacing w:after="0" w:line="276" w:lineRule="auto"/>
            </w:pPr>
            <w:r w:rsidRPr="00293E23">
              <w:t>Προβλέπονται ευκολίες υποδοχής για:</w:t>
            </w:r>
          </w:p>
          <w:p w:rsidR="00293E23" w:rsidRPr="00293E23" w:rsidRDefault="00293E23" w:rsidP="008D6F4B">
            <w:pPr>
              <w:tabs>
                <w:tab w:val="left" w:pos="426"/>
              </w:tabs>
              <w:spacing w:after="0" w:line="276" w:lineRule="auto"/>
            </w:pPr>
            <w:r w:rsidRPr="00293E23">
              <w:t>-Ουσίες που καταστρέφουν το όζον.</w:t>
            </w:r>
          </w:p>
          <w:p w:rsidR="00293E23" w:rsidRPr="00293E23" w:rsidRDefault="00293E23" w:rsidP="008D6F4B">
            <w:pPr>
              <w:tabs>
                <w:tab w:val="left" w:pos="426"/>
              </w:tabs>
              <w:spacing w:after="0" w:line="276" w:lineRule="auto"/>
              <w:rPr>
                <w:lang w:val="en-US"/>
              </w:rPr>
            </w:pPr>
            <w:r w:rsidRPr="00293E23">
              <w:rPr>
                <w:lang w:val="en-US"/>
              </w:rPr>
              <w:t>-Υπολείμματα καθαρισμού καυσαερίων</w:t>
            </w:r>
          </w:p>
        </w:tc>
      </w:tr>
    </w:tbl>
    <w:p w:rsidR="00293E23" w:rsidRDefault="00293E23" w:rsidP="0080465F">
      <w:pPr>
        <w:tabs>
          <w:tab w:val="left" w:pos="426"/>
        </w:tabs>
        <w:spacing w:after="0" w:line="276" w:lineRule="auto"/>
        <w:jc w:val="both"/>
        <w:rPr>
          <w:lang w:val="en-US"/>
        </w:rPr>
      </w:pPr>
    </w:p>
    <w:p w:rsidR="00795F32" w:rsidRDefault="00795F32" w:rsidP="0058067D">
      <w:pPr>
        <w:tabs>
          <w:tab w:val="left" w:pos="426"/>
        </w:tabs>
        <w:spacing w:after="0" w:line="360" w:lineRule="auto"/>
        <w:jc w:val="both"/>
      </w:pPr>
    </w:p>
    <w:p w:rsidR="003A1DA5" w:rsidRDefault="003A1DA5" w:rsidP="0058067D">
      <w:pPr>
        <w:tabs>
          <w:tab w:val="left" w:pos="426"/>
        </w:tabs>
        <w:spacing w:after="0" w:line="360" w:lineRule="auto"/>
        <w:jc w:val="both"/>
      </w:pPr>
    </w:p>
    <w:p w:rsidR="004C1742" w:rsidRPr="004C1742" w:rsidRDefault="004C1742" w:rsidP="0058067D">
      <w:pPr>
        <w:tabs>
          <w:tab w:val="left" w:pos="426"/>
        </w:tabs>
        <w:spacing w:after="0" w:line="360" w:lineRule="auto"/>
        <w:jc w:val="both"/>
      </w:pPr>
      <w:r w:rsidRPr="004C1742">
        <w:t xml:space="preserve">Στις απαιτήσεις του Προσαρτήματος ΙΙΙ για την πρόληψη της θαλάσσιας ρύπανσης από επιβλαβείς ουσίες σε συσκευασμένη μορφή, δεν περιλαμβάνεται απαίτηση για παροχή ευκολιών υποδοχής. Όμως σε περίπτωση που η συσκευασία καταστραφεί και το περιεχόμενο αυτής διαρρεύσει, απαιτούνται ευκολίες υποδοχής με βάση τα προβλεπόμενα στο Προσάρτημα </w:t>
      </w:r>
      <w:r w:rsidRPr="004C1742">
        <w:rPr>
          <w:lang w:val="en-US"/>
        </w:rPr>
        <w:t>V</w:t>
      </w:r>
      <w:r w:rsidRPr="004C1742">
        <w:t>. Θα πρέπει να σημειωθεί ότι αυτά τα υπολείμματα και οι κατεστραμμένες συσκευασίες όπου τέτοια υπολείμματα περιέχονται, απαιτούν κατάλληλες προφυλάξεις, προκειμένου να αποφευχθεί ρύπανση του περιβάλλοντος.</w:t>
      </w:r>
    </w:p>
    <w:p w:rsidR="00795F32" w:rsidRDefault="00795F32" w:rsidP="0058067D">
      <w:pPr>
        <w:tabs>
          <w:tab w:val="left" w:pos="426"/>
        </w:tabs>
        <w:spacing w:after="0" w:line="360" w:lineRule="auto"/>
        <w:jc w:val="both"/>
      </w:pPr>
    </w:p>
    <w:p w:rsidR="004C1742" w:rsidRPr="004C1742" w:rsidRDefault="004C1742" w:rsidP="0058067D">
      <w:pPr>
        <w:tabs>
          <w:tab w:val="left" w:pos="426"/>
        </w:tabs>
        <w:spacing w:after="0" w:line="360" w:lineRule="auto"/>
        <w:jc w:val="both"/>
      </w:pPr>
      <w:r w:rsidRPr="004C1742">
        <w:t xml:space="preserve">Επιπλέον, για την ορθή εφαρμογή της ΔΣ </w:t>
      </w:r>
      <w:r w:rsidRPr="004C1742">
        <w:rPr>
          <w:lang w:val="en-US"/>
        </w:rPr>
        <w:t>MARPOL</w:t>
      </w:r>
      <w:r w:rsidRPr="004C1742">
        <w:t xml:space="preserve"> 73/78, η Επιτροπή Προστασίας Θαλάσσιου Περιβάλλοντος (</w:t>
      </w:r>
      <w:r w:rsidRPr="004C1742">
        <w:rPr>
          <w:lang w:val="en-US"/>
        </w:rPr>
        <w:t>MEPC</w:t>
      </w:r>
      <w:r w:rsidRPr="004C1742">
        <w:t>) του Διεθνούς Οργανισμού Ναυτιλίας (</w:t>
      </w:r>
      <w:r w:rsidRPr="004C1742">
        <w:rPr>
          <w:lang w:val="en-US"/>
        </w:rPr>
        <w:t>IMO</w:t>
      </w:r>
      <w:r w:rsidRPr="004C1742">
        <w:t>) έχει εκδώσει εγχειρίδια και οδηγίες για τις ευκολίες υποδοχής αποβλήτων πλοίων (</w:t>
      </w:r>
      <w:r w:rsidRPr="004C1742">
        <w:rPr>
          <w:lang w:val="en-US"/>
        </w:rPr>
        <w:t>IMO</w:t>
      </w:r>
      <w:r w:rsidRPr="004C1742">
        <w:t xml:space="preserve"> </w:t>
      </w:r>
      <w:r w:rsidRPr="004C1742">
        <w:rPr>
          <w:lang w:val="en-US"/>
        </w:rPr>
        <w:t>Comprehensive</w:t>
      </w:r>
      <w:r w:rsidRPr="004C1742">
        <w:t xml:space="preserve"> </w:t>
      </w:r>
      <w:r w:rsidRPr="004C1742">
        <w:rPr>
          <w:lang w:val="en-US"/>
        </w:rPr>
        <w:t>Manual</w:t>
      </w:r>
      <w:r w:rsidRPr="004C1742">
        <w:t xml:space="preserve"> </w:t>
      </w:r>
      <w:r w:rsidRPr="004C1742">
        <w:rPr>
          <w:lang w:val="en-US"/>
        </w:rPr>
        <w:t>on</w:t>
      </w:r>
      <w:r w:rsidRPr="004C1742">
        <w:t xml:space="preserve"> </w:t>
      </w:r>
      <w:r w:rsidRPr="004C1742">
        <w:rPr>
          <w:lang w:val="en-US"/>
        </w:rPr>
        <w:t>Port</w:t>
      </w:r>
      <w:r w:rsidRPr="004C1742">
        <w:t xml:space="preserve"> </w:t>
      </w:r>
      <w:r w:rsidRPr="004C1742">
        <w:rPr>
          <w:lang w:val="en-US"/>
        </w:rPr>
        <w:t>Reception</w:t>
      </w:r>
      <w:r w:rsidRPr="004C1742">
        <w:t xml:space="preserve"> </w:t>
      </w:r>
      <w:r w:rsidRPr="004C1742">
        <w:rPr>
          <w:lang w:val="en-US"/>
        </w:rPr>
        <w:t>Facilities</w:t>
      </w:r>
      <w:r w:rsidRPr="004C1742">
        <w:t xml:space="preserve">, </w:t>
      </w:r>
      <w:r w:rsidRPr="004C1742">
        <w:rPr>
          <w:lang w:val="en-US"/>
        </w:rPr>
        <w:t>IMO</w:t>
      </w:r>
      <w:r w:rsidRPr="004C1742">
        <w:t xml:space="preserve"> </w:t>
      </w:r>
      <w:r w:rsidRPr="004C1742">
        <w:rPr>
          <w:lang w:val="en-US"/>
        </w:rPr>
        <w:t>Consolidated</w:t>
      </w:r>
      <w:r w:rsidRPr="004C1742">
        <w:t xml:space="preserve"> </w:t>
      </w:r>
      <w:r w:rsidRPr="004C1742">
        <w:rPr>
          <w:lang w:val="en-US"/>
        </w:rPr>
        <w:t>Guidance</w:t>
      </w:r>
      <w:r w:rsidRPr="004C1742">
        <w:t xml:space="preserve"> </w:t>
      </w:r>
      <w:r w:rsidRPr="004C1742">
        <w:rPr>
          <w:lang w:val="en-US"/>
        </w:rPr>
        <w:t>for</w:t>
      </w:r>
      <w:r w:rsidRPr="004C1742">
        <w:t xml:space="preserve"> </w:t>
      </w:r>
      <w:r w:rsidRPr="004C1742">
        <w:rPr>
          <w:lang w:val="en-US"/>
        </w:rPr>
        <w:t>Port</w:t>
      </w:r>
      <w:r w:rsidRPr="004C1742">
        <w:t xml:space="preserve"> </w:t>
      </w:r>
      <w:r w:rsidRPr="004C1742">
        <w:rPr>
          <w:lang w:val="en-US"/>
        </w:rPr>
        <w:t>Reception</w:t>
      </w:r>
      <w:r w:rsidRPr="004C1742">
        <w:t xml:space="preserve"> </w:t>
      </w:r>
      <w:r w:rsidRPr="004C1742">
        <w:rPr>
          <w:lang w:val="en-US"/>
        </w:rPr>
        <w:t>Facilities</w:t>
      </w:r>
      <w:r w:rsidRPr="004C1742">
        <w:t xml:space="preserve"> </w:t>
      </w:r>
      <w:r w:rsidRPr="004C1742">
        <w:rPr>
          <w:lang w:val="en-US"/>
        </w:rPr>
        <w:t>Providers</w:t>
      </w:r>
      <w:r w:rsidRPr="004C1742">
        <w:t xml:space="preserve"> </w:t>
      </w:r>
      <w:r w:rsidRPr="004C1742">
        <w:rPr>
          <w:lang w:val="en-US"/>
        </w:rPr>
        <w:t>and</w:t>
      </w:r>
      <w:r w:rsidRPr="004C1742">
        <w:t xml:space="preserve"> </w:t>
      </w:r>
      <w:r w:rsidRPr="004C1742">
        <w:rPr>
          <w:lang w:val="en-US"/>
        </w:rPr>
        <w:t>Users</w:t>
      </w:r>
      <w:r w:rsidRPr="004C1742">
        <w:t xml:space="preserve">) τα οποία και αναθεωρούνται συνεχώς. Το Σχέδιο έχει εκπονηθεί με βάση τις τελευταίες αναθεωρήσεις των εγχειριδίων και των οδηγιών: </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 67/11 11-7-2014: Revision of the IMO Comprehensive Manual of Port Reception Facilities</w:t>
      </w:r>
      <w:r w:rsidR="004A556A">
        <w:rPr>
          <w:lang w:val="en-US"/>
        </w:rPr>
        <w:t>.</w:t>
      </w:r>
      <w:r w:rsidRPr="004C1742">
        <w:rPr>
          <w:lang w:val="en-US"/>
        </w:rPr>
        <w:t xml:space="preserve"> </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MEPC.1/Circ.834 15-4-2014: Consolidated Guidance for Port Reception Facilities Providers and Users</w:t>
      </w:r>
      <w:r w:rsidR="004A556A">
        <w:rPr>
          <w:lang w:val="en-US"/>
        </w:rPr>
        <w:t>.</w:t>
      </w:r>
      <w:r w:rsidRPr="004C1742">
        <w:rPr>
          <w:lang w:val="en-US"/>
        </w:rPr>
        <w:t xml:space="preserve"> </w:t>
      </w:r>
    </w:p>
    <w:p w:rsidR="004C1742" w:rsidRPr="004C1742" w:rsidRDefault="004C1742" w:rsidP="0058067D">
      <w:pPr>
        <w:tabs>
          <w:tab w:val="left" w:pos="426"/>
        </w:tabs>
        <w:spacing w:after="0" w:line="360" w:lineRule="auto"/>
        <w:ind w:left="426" w:hanging="426"/>
        <w:jc w:val="both"/>
        <w:rPr>
          <w:lang w:val="en-US"/>
        </w:rPr>
      </w:pPr>
      <w:r w:rsidRPr="004C1742">
        <w:rPr>
          <w:lang w:val="en-US"/>
        </w:rPr>
        <w:lastRenderedPageBreak/>
        <w:t>•</w:t>
      </w:r>
      <w:r w:rsidRPr="004C1742">
        <w:rPr>
          <w:lang w:val="en-US"/>
        </w:rPr>
        <w:tab/>
        <w:t>MEPC.1/Circ.834/Rev.1 1-3-2018: Consolidated Guidance for Port Reception Facilities Providers and Users (Αναθεώρηση)</w:t>
      </w:r>
      <w:r w:rsidR="004A556A">
        <w:rPr>
          <w:lang w:val="en-US"/>
        </w:rPr>
        <w:t>.</w:t>
      </w:r>
      <w:r w:rsidRPr="004C1742">
        <w:rPr>
          <w:lang w:val="en-US"/>
        </w:rPr>
        <w:t xml:space="preserve"> </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MEPC.295(71) 7-8-2017: 2017 Guidelines for the implementation of MARPOL ANNEX V</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 xml:space="preserve">MEPC.2/Circ.231-12-2017: Provisional categorization of liquid substances in accordance with MARPOL ANNEX II and the IBC code. </w:t>
      </w:r>
    </w:p>
    <w:p w:rsidR="004C1742" w:rsidRPr="004C1742" w:rsidRDefault="004C1742" w:rsidP="0058067D">
      <w:pPr>
        <w:tabs>
          <w:tab w:val="left" w:pos="426"/>
        </w:tabs>
        <w:spacing w:after="0" w:line="360" w:lineRule="auto"/>
        <w:jc w:val="both"/>
        <w:rPr>
          <w:lang w:val="en-US"/>
        </w:rPr>
      </w:pPr>
    </w:p>
    <w:p w:rsidR="004C1742" w:rsidRPr="004C1742" w:rsidRDefault="004C1742" w:rsidP="0058067D">
      <w:pPr>
        <w:tabs>
          <w:tab w:val="left" w:pos="426"/>
        </w:tabs>
        <w:spacing w:after="0" w:line="360" w:lineRule="auto"/>
        <w:jc w:val="both"/>
      </w:pPr>
      <w:r w:rsidRPr="004C1742">
        <w:t xml:space="preserve">Επιπροσθέτως, η εν λόγω επιτροπή τροποποιεί την </w:t>
      </w:r>
      <w:r w:rsidRPr="004C1742">
        <w:rPr>
          <w:lang w:val="en-US"/>
        </w:rPr>
        <w:t>MARPOL</w:t>
      </w:r>
      <w:r w:rsidRPr="004C1742">
        <w:t xml:space="preserve"> 73/78 και τα προσαρτήματα της εκδίδοντας τροποποιήσεις. Επιπλέον το 1997 ο </w:t>
      </w:r>
      <w:r w:rsidRPr="004C1742">
        <w:rPr>
          <w:lang w:val="en-US"/>
        </w:rPr>
        <w:t>IMO</w:t>
      </w:r>
      <w:r w:rsidRPr="004C1742">
        <w:t xml:space="preserve"> εξέδωσε πρωτόκολλο για την προσθήκη του προσαρτήματος </w:t>
      </w:r>
      <w:r w:rsidRPr="004C1742">
        <w:rPr>
          <w:lang w:val="en-US"/>
        </w:rPr>
        <w:t>VI</w:t>
      </w:r>
      <w:r w:rsidRPr="004C1742">
        <w:t>. Στην συνέχεια ακολουθούν οι βασικές σχετικές τροποποιήσεις και η προσθήκη με χρονολογική σειρά:</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1997 Protocol to amend the Maritime Pollution Convention (MARPOL 73/78): Annex VI</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MEPC.116(51) – 1 April 2004: Amendments to the Appendix to Annex V of MARPOL 73/78</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MEPC.117(52) – 15 October 2004: Revised Annex I of MARPOL 73/78</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MEPC.176(58) – 10 October 2008: Revised MARPOL Annex VI</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MEPC.193(61) – 01 October 2010: Revised MARPOL Annex III</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MEPC.199(62) - 15 July 2011: Guidelines for reception facilities under MARPOL Annex VI</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MEPC.201(62) – 15 July 2011: Revised MARPOL Annex V</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MEPC.216 (63), - 2March 2012: Regional arrangements for port reception facilities under MARPOL Annexes I, II, IV and V</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MEPC.217 (63) – 2 March 2012: Regional arrangements for port reception facilities under MARPOL Annex VI and Certification of marine diesel engines fitted with Selective Catalytic Reduction systems under the NO. Technical Code 2008</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MEPC.235(65) – 17May 2013: Amendments to Form A and Form B of Supplements to the IOPP Certificate under MARPOL Annex I</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MEPC.238(65) – 17 May 2013: Amendments to MARPOL Annexes I and II to make the RO Code mandatory</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MEPC.257(67) – 17October 2014: Amendment to MARPOL Annex III – Amendment to the appendix on criteria for the identification of harmful substances in packaged form</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lastRenderedPageBreak/>
        <w:t>•</w:t>
      </w:r>
      <w:r w:rsidRPr="004C1742">
        <w:rPr>
          <w:lang w:val="en-US"/>
        </w:rPr>
        <w:tab/>
        <w:t>MEPC.258(67) – 17October 2014: Amendments to MARPOL Annex VI – Amendments to regulations 2 and 13 and the Supplement to the IAPP Certificate</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MEPC.256(67) – 17 October 2014: Amendment to MARPOL Annex I – Amendment to regulation 43</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MEPC.277(70) – 28 October 2016: Amendments to MARPOL Annex V – HME substances and Form of Garbage Record Book</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MEPC.286(71) – 7 July 2017: Designation of the Baltic Sea and the North Sea Emission Control Areas for NOX Tier III control – Information to be included in the bunker delivery note</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 304(72) – 13 April 2018: Initial IMO strategy on reduction of GHG emissions from ships</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MEPC.324(75) – 20 November 2020: Amendments to MARPOL Annex VI</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MEPC.328(76) – 17 June 2021: 2021 Revised MARPOL Annex VI</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MEPC.340(77) – 26 November 2021: 2021 guidelines for exhaust gas cleaning systems</w:t>
      </w:r>
      <w:r w:rsidR="004A556A">
        <w:rPr>
          <w:lang w:val="en-US"/>
        </w:rPr>
        <w:t>.</w:t>
      </w:r>
    </w:p>
    <w:p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MEPC.343(78) – 10 June 2022: Amendments to MARPOL Annex I (Watertight doors)</w:t>
      </w:r>
      <w:r w:rsidR="004A556A">
        <w:rPr>
          <w:lang w:val="en-US"/>
        </w:rPr>
        <w:t>.</w:t>
      </w:r>
    </w:p>
    <w:p w:rsidR="004C1742" w:rsidRPr="004C1742" w:rsidRDefault="004C1742" w:rsidP="0058067D">
      <w:pPr>
        <w:tabs>
          <w:tab w:val="left" w:pos="426"/>
        </w:tabs>
        <w:spacing w:after="0" w:line="360" w:lineRule="auto"/>
        <w:jc w:val="both"/>
      </w:pPr>
      <w:r w:rsidRPr="004C1742">
        <w:t xml:space="preserve">Τέλος η διεθνής συνθήκη </w:t>
      </w:r>
      <w:r w:rsidRPr="004C1742">
        <w:rPr>
          <w:lang w:val="en-US"/>
        </w:rPr>
        <w:t>SOLAS</w:t>
      </w:r>
      <w:r w:rsidRPr="004C1742">
        <w:t xml:space="preserve"> αφορά την ασφάλεια της ζωής στην θάλασσα και υιοθετήθηκε το 1974. Η </w:t>
      </w:r>
      <w:r w:rsidRPr="004C1742">
        <w:rPr>
          <w:lang w:val="en-US"/>
        </w:rPr>
        <w:t>SOLAS</w:t>
      </w:r>
      <w:r w:rsidRPr="004C1742">
        <w:t xml:space="preserve"> αποτελείται από 12 κεφάλαια και μεταξύ άλλων περιλαμβάνει κανονισμούς που αφορούν την μεταφορά φορτίων και επικίνδυνων αγαθών καθώς επίσης περιλαμβάνει κανονισμούς για την ασφάλεια και την πρόληψη ατυχημάτων από πυρκαγιά και άλλους παράγοντες.  </w:t>
      </w:r>
    </w:p>
    <w:p w:rsidR="004C1742" w:rsidRDefault="004C1742" w:rsidP="0058067D">
      <w:pPr>
        <w:tabs>
          <w:tab w:val="left" w:pos="426"/>
        </w:tabs>
        <w:spacing w:after="0" w:line="360" w:lineRule="auto"/>
        <w:jc w:val="both"/>
      </w:pPr>
      <w:r w:rsidRPr="004C1742">
        <w:t xml:space="preserve">Σε σχέση με το </w:t>
      </w:r>
      <w:r w:rsidRPr="004C1742">
        <w:rPr>
          <w:lang w:val="en-US"/>
        </w:rPr>
        <w:t>ANNEX</w:t>
      </w:r>
      <w:r w:rsidRPr="004C1742">
        <w:t xml:space="preserve"> </w:t>
      </w:r>
      <w:r w:rsidRPr="004C1742">
        <w:rPr>
          <w:lang w:val="en-US"/>
        </w:rPr>
        <w:t>III</w:t>
      </w:r>
      <w:r w:rsidRPr="004C1742">
        <w:t xml:space="preserve"> της </w:t>
      </w:r>
      <w:r w:rsidRPr="004C1742">
        <w:rPr>
          <w:lang w:val="en-US"/>
        </w:rPr>
        <w:t>MARPOL</w:t>
      </w:r>
      <w:r w:rsidRPr="004C1742">
        <w:t xml:space="preserve"> η </w:t>
      </w:r>
      <w:r w:rsidRPr="004C1742">
        <w:rPr>
          <w:lang w:val="en-US"/>
        </w:rPr>
        <w:t>SOLAS</w:t>
      </w:r>
      <w:r w:rsidRPr="004C1742">
        <w:t xml:space="preserve"> περιλαμβάνει κανονισμούς για την ταξινόμηση, συσκευασία, σήμανση, επισήμανση και πινακίδες, τεκμηρίωση και στοιβασία επικίνδυνων εμπορευμάτων.</w:t>
      </w:r>
    </w:p>
    <w:p w:rsidR="00565661" w:rsidRDefault="00565661" w:rsidP="0058067D">
      <w:pPr>
        <w:tabs>
          <w:tab w:val="left" w:pos="426"/>
        </w:tabs>
        <w:spacing w:after="0" w:line="360" w:lineRule="auto"/>
        <w:jc w:val="both"/>
      </w:pPr>
    </w:p>
    <w:p w:rsidR="00E9554F" w:rsidRDefault="00E9554F" w:rsidP="0058067D">
      <w:pPr>
        <w:tabs>
          <w:tab w:val="left" w:pos="426"/>
        </w:tabs>
        <w:spacing w:after="0" w:line="360" w:lineRule="auto"/>
        <w:jc w:val="both"/>
      </w:pPr>
    </w:p>
    <w:p w:rsidR="008653B6" w:rsidRDefault="008653B6" w:rsidP="00057515">
      <w:pPr>
        <w:pStyle w:val="af1"/>
        <w:numPr>
          <w:ilvl w:val="0"/>
          <w:numId w:val="7"/>
        </w:numPr>
        <w:spacing w:after="0"/>
        <w:rPr>
          <w:rStyle w:val="ab"/>
          <w:b/>
          <w:bCs/>
          <w:i w:val="0"/>
          <w:iCs w:val="0"/>
          <w:color w:val="auto"/>
          <w:sz w:val="24"/>
          <w:szCs w:val="24"/>
        </w:rPr>
      </w:pPr>
      <w:bookmarkStart w:id="4" w:name="_Hlk148625953"/>
      <w:r w:rsidRPr="008653B6">
        <w:rPr>
          <w:rStyle w:val="ab"/>
          <w:b/>
          <w:bCs/>
          <w:i w:val="0"/>
          <w:iCs w:val="0"/>
          <w:color w:val="auto"/>
          <w:sz w:val="24"/>
          <w:szCs w:val="24"/>
        </w:rPr>
        <w:t>Ευρωπαϊκό Νομικό Πλαίσιο</w:t>
      </w:r>
      <w:r>
        <w:rPr>
          <w:rStyle w:val="ab"/>
          <w:b/>
          <w:bCs/>
          <w:i w:val="0"/>
          <w:iCs w:val="0"/>
          <w:color w:val="auto"/>
          <w:sz w:val="24"/>
          <w:szCs w:val="24"/>
        </w:rPr>
        <w:t xml:space="preserve">  </w:t>
      </w:r>
    </w:p>
    <w:p w:rsidR="00193E00" w:rsidRPr="00193E00" w:rsidRDefault="00193E00" w:rsidP="00193E00">
      <w:pPr>
        <w:spacing w:after="0"/>
        <w:ind w:left="360"/>
        <w:rPr>
          <w:rStyle w:val="ab"/>
          <w:b/>
          <w:bCs/>
          <w:i w:val="0"/>
          <w:iCs w:val="0"/>
          <w:color w:val="auto"/>
          <w:sz w:val="24"/>
          <w:szCs w:val="24"/>
        </w:rPr>
      </w:pPr>
    </w:p>
    <w:p w:rsidR="008653B6" w:rsidRDefault="008653B6" w:rsidP="0080465F">
      <w:pPr>
        <w:tabs>
          <w:tab w:val="left" w:pos="426"/>
        </w:tabs>
        <w:spacing w:after="0" w:line="276" w:lineRule="auto"/>
        <w:jc w:val="both"/>
      </w:pPr>
    </w:p>
    <w:p w:rsidR="002B3551" w:rsidRPr="002B3551" w:rsidRDefault="002B3551" w:rsidP="000C02BE">
      <w:pPr>
        <w:tabs>
          <w:tab w:val="left" w:pos="426"/>
        </w:tabs>
        <w:spacing w:after="0" w:line="360" w:lineRule="auto"/>
        <w:jc w:val="both"/>
        <w:rPr>
          <w:u w:val="single"/>
        </w:rPr>
      </w:pPr>
      <w:r w:rsidRPr="002B3551">
        <w:rPr>
          <w:u w:val="single"/>
        </w:rPr>
        <w:t>Οδηγία  2019/883/ΕΕ</w:t>
      </w:r>
    </w:p>
    <w:p w:rsidR="002B3551" w:rsidRDefault="002B3551" w:rsidP="000C02BE">
      <w:pPr>
        <w:tabs>
          <w:tab w:val="left" w:pos="426"/>
        </w:tabs>
        <w:spacing w:after="0" w:line="360" w:lineRule="auto"/>
        <w:jc w:val="both"/>
      </w:pPr>
      <w:r>
        <w:t>Στ</w:t>
      </w:r>
      <w:r w:rsidR="00395FD9">
        <w:t>ο</w:t>
      </w:r>
      <w:r>
        <w:t xml:space="preserve"> πλαίσι</w:t>
      </w:r>
      <w:r w:rsidR="00395FD9">
        <w:t>ο</w:t>
      </w:r>
      <w:r>
        <w:t xml:space="preserve"> υιοθέτησης των απαιτήσεων της Δ.Σ. MARPOL 73/78, η Ευρωπαϊκή Κοινότητα εξέδωσε στις 17 Απριλίου 2019 τη Νέα Οδηγία </w:t>
      </w:r>
      <w:r w:rsidRPr="00A52B7C">
        <w:rPr>
          <w:b/>
          <w:bCs/>
        </w:rPr>
        <w:t>2019/883</w:t>
      </w:r>
      <w:r w:rsidR="00A52B7C" w:rsidRPr="00A52B7C">
        <w:rPr>
          <w:b/>
          <w:bCs/>
        </w:rPr>
        <w:t>/Ε</w:t>
      </w:r>
      <w:r w:rsidR="00A52B7C">
        <w:rPr>
          <w:b/>
          <w:bCs/>
        </w:rPr>
        <w:t>Ε</w:t>
      </w:r>
      <w:r w:rsidRPr="00A52B7C">
        <w:rPr>
          <w:b/>
          <w:bCs/>
        </w:rPr>
        <w:t xml:space="preserve"> </w:t>
      </w:r>
      <w:r>
        <w:t xml:space="preserve">σχετικά με τις λιμενικές εγκαταστάσεις παραλαβής για την παράδοση αποβλήτων από πλοία, για </w:t>
      </w:r>
      <w:r>
        <w:lastRenderedPageBreak/>
        <w:t>την τροποποίηση της Οδηγίας 2010/65/ΕΕ και την κατάργηση της οδηγίας 2000/59/ΕΚ.</w:t>
      </w:r>
    </w:p>
    <w:p w:rsidR="002B3551" w:rsidRDefault="002B3551" w:rsidP="000C02BE">
      <w:pPr>
        <w:tabs>
          <w:tab w:val="left" w:pos="426"/>
        </w:tabs>
        <w:spacing w:after="0" w:line="360" w:lineRule="auto"/>
        <w:jc w:val="both"/>
      </w:pPr>
      <w:r>
        <w:t>Η εν λόγω Οδηγία είναι βασισμένη στην προηγούμενη Οδηγία 2000/59/ΕΚ, και τίθεται σε εφαρμογή εκατό μέρες από τη δημοσίευση της, δηλ. την 27 Ιουλίου 2019, και υποχρεώνει τα Κράτη Μέλη, αφενός να προσαρμόσουν μέχρι τις 28-6-2021 το εθνικό τους δίκαιο (για την Ελλάδα π.χ</w:t>
      </w:r>
      <w:r w:rsidRPr="001E0A03">
        <w:t>. η ΚΥΑ 8111.1/41/09/2009 όπως</w:t>
      </w:r>
      <w:r>
        <w:t xml:space="preserve"> τροποποιήθηκε και ισχύει) και αφετέρου να διασφαλίσουν την ύπαρξη επαρκών εγκαταστάσεων παραλαβής των αποβλήτων των πλοίων στου λιμένες, με βελτίωση της σχετικής διαδικασίας, χωρίς καθυστερήσεις των πλοίων.</w:t>
      </w:r>
    </w:p>
    <w:p w:rsidR="002B3551" w:rsidRDefault="002B3551" w:rsidP="000C02BE">
      <w:pPr>
        <w:tabs>
          <w:tab w:val="left" w:pos="426"/>
        </w:tabs>
        <w:spacing w:after="0" w:line="360" w:lineRule="auto"/>
        <w:jc w:val="both"/>
      </w:pPr>
      <w:r>
        <w:t>Σε γενικές γραμμές στην νέα οδηγία τίθεται το πλαίσιο για τα παρακάτω σημαντικά στοιχεία:</w:t>
      </w:r>
    </w:p>
    <w:p w:rsidR="002B3551" w:rsidRDefault="002B3551" w:rsidP="000C02BE">
      <w:pPr>
        <w:tabs>
          <w:tab w:val="left" w:pos="426"/>
        </w:tabs>
        <w:spacing w:after="0" w:line="360" w:lineRule="auto"/>
        <w:jc w:val="both"/>
      </w:pPr>
      <w:r>
        <w:t>•</w:t>
      </w:r>
      <w:r>
        <w:tab/>
        <w:t>Λιμενικές εγκαταστάσεις παραλαβής</w:t>
      </w:r>
      <w:r w:rsidR="00200E2F">
        <w:t>.</w:t>
      </w:r>
    </w:p>
    <w:p w:rsidR="002B3551" w:rsidRDefault="002B3551" w:rsidP="000C02BE">
      <w:pPr>
        <w:tabs>
          <w:tab w:val="left" w:pos="426"/>
        </w:tabs>
        <w:spacing w:after="0" w:line="360" w:lineRule="auto"/>
        <w:jc w:val="both"/>
      </w:pPr>
      <w:r>
        <w:t>•</w:t>
      </w:r>
      <w:r>
        <w:tab/>
        <w:t>Προγράμματα παραλαβής και διαχείρισης αποβλήτων (σχέδιο)</w:t>
      </w:r>
      <w:r w:rsidR="00200E2F">
        <w:t>.</w:t>
      </w:r>
    </w:p>
    <w:p w:rsidR="002B3551" w:rsidRDefault="002B3551" w:rsidP="000C02BE">
      <w:pPr>
        <w:tabs>
          <w:tab w:val="left" w:pos="426"/>
        </w:tabs>
        <w:spacing w:after="0" w:line="360" w:lineRule="auto"/>
        <w:jc w:val="both"/>
      </w:pPr>
      <w:r>
        <w:t>•</w:t>
      </w:r>
      <w:r>
        <w:tab/>
        <w:t>Εκ των προτέρων κοινοποίηση αποβλήτων</w:t>
      </w:r>
      <w:r w:rsidR="00200E2F">
        <w:t>.</w:t>
      </w:r>
    </w:p>
    <w:p w:rsidR="002B3551" w:rsidRDefault="002B3551" w:rsidP="000C02BE">
      <w:pPr>
        <w:tabs>
          <w:tab w:val="left" w:pos="426"/>
        </w:tabs>
        <w:spacing w:after="0" w:line="360" w:lineRule="auto"/>
        <w:jc w:val="both"/>
      </w:pPr>
      <w:r>
        <w:t>•</w:t>
      </w:r>
      <w:r>
        <w:tab/>
        <w:t>Παράδοση αποβλήτων από πλοία</w:t>
      </w:r>
      <w:r w:rsidR="00200E2F">
        <w:t>.</w:t>
      </w:r>
    </w:p>
    <w:p w:rsidR="002B3551" w:rsidRDefault="002B3551" w:rsidP="000C02BE">
      <w:pPr>
        <w:tabs>
          <w:tab w:val="left" w:pos="426"/>
        </w:tabs>
        <w:spacing w:after="0" w:line="360" w:lineRule="auto"/>
        <w:jc w:val="both"/>
      </w:pPr>
      <w:r>
        <w:t>•</w:t>
      </w:r>
      <w:r>
        <w:tab/>
        <w:t>Συστήματα κάλυψης του κόστους</w:t>
      </w:r>
      <w:r w:rsidR="00200E2F">
        <w:t>.</w:t>
      </w:r>
    </w:p>
    <w:p w:rsidR="002B3551" w:rsidRDefault="002B3551" w:rsidP="000C02BE">
      <w:pPr>
        <w:tabs>
          <w:tab w:val="left" w:pos="426"/>
        </w:tabs>
        <w:spacing w:after="0" w:line="360" w:lineRule="auto"/>
        <w:jc w:val="both"/>
      </w:pPr>
      <w:r>
        <w:t>•</w:t>
      </w:r>
      <w:r>
        <w:tab/>
        <w:t>Εξαιρέσεις</w:t>
      </w:r>
      <w:r w:rsidR="00200E2F">
        <w:t>.</w:t>
      </w:r>
    </w:p>
    <w:p w:rsidR="002B3551" w:rsidRDefault="002B3551" w:rsidP="000C02BE">
      <w:pPr>
        <w:tabs>
          <w:tab w:val="left" w:pos="426"/>
        </w:tabs>
        <w:spacing w:after="0" w:line="360" w:lineRule="auto"/>
        <w:ind w:left="426" w:hanging="426"/>
        <w:jc w:val="both"/>
      </w:pPr>
      <w:r>
        <w:t>•</w:t>
      </w:r>
      <w:r>
        <w:tab/>
        <w:t>Επιβολή (συμπεριλαμβάνει στοιχεία για επιθεωρήσεις, υποχρεώσεις επιθεώρησης,  Σύστημα πληροφοριών, παρακολούθησης και επιβολής, Υποβολή αναφορών και ανταλλαγή πληροφοριών, Καταχώριση των επιθεωρήσεων, Κατάρτιση του προσωπικού και κυρώσεις</w:t>
      </w:r>
      <w:r w:rsidR="00200E2F">
        <w:t>.</w:t>
      </w:r>
    </w:p>
    <w:p w:rsidR="002B3551" w:rsidRPr="006C389E" w:rsidRDefault="002B3551" w:rsidP="00193E00">
      <w:pPr>
        <w:tabs>
          <w:tab w:val="left" w:pos="426"/>
          <w:tab w:val="left" w:pos="6096"/>
        </w:tabs>
        <w:spacing w:after="0" w:line="360" w:lineRule="auto"/>
        <w:jc w:val="both"/>
        <w:rPr>
          <w:u w:val="single"/>
        </w:rPr>
      </w:pPr>
      <w:r w:rsidRPr="006C389E">
        <w:rPr>
          <w:u w:val="single"/>
        </w:rPr>
        <w:t>Οδηγία  2010/65/ΕΕ</w:t>
      </w:r>
    </w:p>
    <w:p w:rsidR="002B3551" w:rsidRDefault="002B3551" w:rsidP="000C02BE">
      <w:pPr>
        <w:tabs>
          <w:tab w:val="left" w:pos="426"/>
        </w:tabs>
        <w:spacing w:after="0" w:line="360" w:lineRule="auto"/>
        <w:jc w:val="both"/>
      </w:pPr>
      <w:r>
        <w:t xml:space="preserve">Η Οδηγία </w:t>
      </w:r>
      <w:r w:rsidRPr="00A52B7C">
        <w:rPr>
          <w:b/>
          <w:bCs/>
        </w:rPr>
        <w:t>2010/65/ΕΕ</w:t>
      </w:r>
      <w:r>
        <w:t xml:space="preserve"> αφορά τις διατυπώσεις υποβολής δηλώσεων για τα πλοία κατά τον κατάπλου ή/και απόπλου από λιμένες των κρατών μελών και για την κατάργηση της οδηγίας 2002/6/ΕΚ. Η οδηγία περιλαμβάνει γενικές απαιτήσεις που πρέπει να τηρηθούν από τα κράτη μέλη πάνω στο θέμα των πληροφοριών που κοινοποιούνται από τα πλοία. Μεταξύ αυτών των θεμάτων είναι η εκ των προτέρων κοινοποίηση των αποβλήτων των πλοίων. </w:t>
      </w:r>
    </w:p>
    <w:p w:rsidR="002B3551" w:rsidRDefault="002B3551" w:rsidP="000C02BE">
      <w:pPr>
        <w:tabs>
          <w:tab w:val="left" w:pos="426"/>
        </w:tabs>
        <w:spacing w:after="0" w:line="360" w:lineRule="auto"/>
        <w:jc w:val="both"/>
      </w:pPr>
      <w:r>
        <w:t xml:space="preserve">Η τροποποίηση της από την 2019/883/ΕΚ αφορά το παράρτημα Α και περιλαμβάνει τυπική αντικατάσταση του τίτλου  από «Κοινοποίηση αποβλήτων και καταλοίπων» που συνοδεύεται από την επεξήγηση «Άρθρο 6 της οδηγίας 2000/59/ΕΚ του Ευρωπαϊκού Κοινοβουλίου και του Συμβουλίου, της 27ης Νοεμβρίου 2000, σχετικά με τις λιμενικές εγκαταστάσεις παραλαβής αποβλήτων πλοίου και καταλοίπων φορτίου (ΕΕ L 332 της 28.12.2000, σ. 81).» σε τίτλο «Κοινοποίηση αποβλήτων από πλοία, συμπεριλαμβανομένων των καταλοίπων» που αντιστοίχως συνοδεύεται από την επεξήγηση «Άρθρα 6, 7 και 9 της οδηγίας </w:t>
      </w:r>
      <w:r>
        <w:lastRenderedPageBreak/>
        <w:t>(ΕΕ) 2019/883 του Ευρωπαϊκού Κοινοβουλίου και του Συμβουλίου της 17ης Απριλίου 2019 σχετικά με τις λιμενικές εγκαταστάσεις παραλαβής για την παράδοση αποβλήτων από πλοία, για την τροποποίηση της οδηγίας 2010/65/ΕΕ και την κατάργηση της οδηγίας 2000/59/ΕΚ (ΕΕ L 151 7.6.2019, σ. 116)».</w:t>
      </w:r>
    </w:p>
    <w:p w:rsidR="002B3551" w:rsidRDefault="002B3551" w:rsidP="000C02BE">
      <w:pPr>
        <w:tabs>
          <w:tab w:val="left" w:pos="426"/>
        </w:tabs>
        <w:spacing w:after="0" w:line="360" w:lineRule="auto"/>
        <w:jc w:val="both"/>
      </w:pPr>
    </w:p>
    <w:p w:rsidR="002B3551" w:rsidRPr="006C389E" w:rsidRDefault="002B3551" w:rsidP="000C02BE">
      <w:pPr>
        <w:tabs>
          <w:tab w:val="left" w:pos="426"/>
        </w:tabs>
        <w:spacing w:after="0" w:line="360" w:lineRule="auto"/>
        <w:jc w:val="both"/>
        <w:rPr>
          <w:u w:val="single"/>
        </w:rPr>
      </w:pPr>
      <w:r w:rsidRPr="006C389E">
        <w:rPr>
          <w:u w:val="single"/>
        </w:rPr>
        <w:t>Οδηγία  2009/16/ΕΚ</w:t>
      </w:r>
    </w:p>
    <w:p w:rsidR="002B3551" w:rsidRDefault="002B3551" w:rsidP="000C02BE">
      <w:pPr>
        <w:tabs>
          <w:tab w:val="left" w:pos="426"/>
        </w:tabs>
        <w:spacing w:after="0" w:line="360" w:lineRule="auto"/>
        <w:jc w:val="both"/>
      </w:pPr>
      <w:r>
        <w:t xml:space="preserve">Επιπροσθέτως η Οδηγία </w:t>
      </w:r>
      <w:r w:rsidRPr="00A52B7C">
        <w:rPr>
          <w:b/>
          <w:bCs/>
        </w:rPr>
        <w:t>2009/16/ΕΚ</w:t>
      </w:r>
      <w:r>
        <w:t xml:space="preserve"> αφορά τον έλεγχο των πλοίων από το κράτος λιμένα και καθορίζει το πλαίσιο των επιθεωρήσεων των πλοίων με σκοπό τον έλεγχο της συμμόρφωσής τους:</w:t>
      </w:r>
    </w:p>
    <w:p w:rsidR="002B3551" w:rsidRDefault="002B3551" w:rsidP="000C02BE">
      <w:pPr>
        <w:tabs>
          <w:tab w:val="left" w:pos="426"/>
        </w:tabs>
        <w:spacing w:after="0" w:line="360" w:lineRule="auto"/>
        <w:ind w:left="426" w:hanging="426"/>
        <w:jc w:val="both"/>
      </w:pPr>
      <w:r>
        <w:t>•</w:t>
      </w:r>
      <w:r>
        <w:tab/>
        <w:t>Προς το διεθνές και το σχετικό κοινοτικό δίκαιο περί ασφαλούς ναυτιλίας, ασφάλειας στη θάλασσα, προστασίας του θαλάσσιου περιβάλλοντος και συνθηκών διαβίωσης και εργασίας επί των πλοίων, ανεξαρτήτως σημαίας.</w:t>
      </w:r>
    </w:p>
    <w:p w:rsidR="002B3551" w:rsidRDefault="002B3551" w:rsidP="000C02BE">
      <w:pPr>
        <w:tabs>
          <w:tab w:val="left" w:pos="426"/>
        </w:tabs>
        <w:spacing w:after="0" w:line="360" w:lineRule="auto"/>
        <w:ind w:left="426" w:hanging="426"/>
        <w:jc w:val="both"/>
      </w:pPr>
      <w:r>
        <w:t>•</w:t>
      </w:r>
      <w:r>
        <w:tab/>
        <w:t xml:space="preserve">Θέσπιση κοινών κριτηρίων για τον έλεγχο των πλοίων από το κράτος λιμένα και την εναρμόνιση των διαδικασιών επιθεώρησης και κράτησης πλοίων με βάση την εμπειρία που έχει αποκτηθεί στο πλαίσιο του ΜΣ (Μνημόνιο Συµφωνίας των Παρισίων). </w:t>
      </w:r>
    </w:p>
    <w:p w:rsidR="002B3551" w:rsidRDefault="002B3551" w:rsidP="0002652F">
      <w:pPr>
        <w:tabs>
          <w:tab w:val="left" w:pos="426"/>
        </w:tabs>
        <w:spacing w:after="0" w:line="360" w:lineRule="auto"/>
        <w:ind w:left="426" w:hanging="426"/>
        <w:jc w:val="both"/>
      </w:pPr>
      <w:r>
        <w:t>•</w:t>
      </w:r>
      <w:r>
        <w:tab/>
        <w:t>Εφαρμογή εντός της Κοινότητας ενός συστήματος ελέγχου από το κράτος λιμένα βασιζόμενου σε επιθεωρήσεις που εκτελούνται εντός της Κοινότητας και της περιοχής του ΜΣ των Παρισίων, με στόχο την επιθεώρηση όλων των πλοίων με συχνότητα που εξαρτάται από την κατηγορία κινδύνου στην οποία ανήκουν, ώστε τα πλοία που παρουσιάζουν υψηλότερο κίνδυνο να υποβάλλονται σε ενδελεχέστερη επιθεώρηση διεξαγόμενη σε συχνότερα χρονικά διαστήματα.</w:t>
      </w:r>
    </w:p>
    <w:p w:rsidR="00640C1B" w:rsidRDefault="00640C1B" w:rsidP="000C02BE">
      <w:pPr>
        <w:tabs>
          <w:tab w:val="left" w:pos="426"/>
        </w:tabs>
        <w:spacing w:after="0" w:line="360" w:lineRule="auto"/>
        <w:jc w:val="both"/>
      </w:pPr>
    </w:p>
    <w:p w:rsidR="002B3551" w:rsidRPr="006C389E" w:rsidRDefault="002B3551" w:rsidP="000C02BE">
      <w:pPr>
        <w:tabs>
          <w:tab w:val="left" w:pos="426"/>
        </w:tabs>
        <w:spacing w:after="0" w:line="360" w:lineRule="auto"/>
        <w:jc w:val="both"/>
        <w:rPr>
          <w:u w:val="single"/>
        </w:rPr>
      </w:pPr>
      <w:r w:rsidRPr="006C389E">
        <w:rPr>
          <w:u w:val="single"/>
        </w:rPr>
        <w:t>Οδηγία  2008/98/ΕΚ</w:t>
      </w:r>
    </w:p>
    <w:p w:rsidR="002B3551" w:rsidRDefault="002B3551" w:rsidP="000C02BE">
      <w:pPr>
        <w:tabs>
          <w:tab w:val="left" w:pos="426"/>
        </w:tabs>
        <w:spacing w:after="0" w:line="360" w:lineRule="auto"/>
        <w:jc w:val="both"/>
      </w:pPr>
      <w:r>
        <w:t xml:space="preserve">Σχετικά με τη διαχείριση αποβλήτων, έχει εκδοθεί η Οδηγία </w:t>
      </w:r>
      <w:r w:rsidRPr="00A52B7C">
        <w:rPr>
          <w:b/>
          <w:bCs/>
        </w:rPr>
        <w:t>98/2008</w:t>
      </w:r>
      <w:r w:rsidR="00A52B7C">
        <w:rPr>
          <w:b/>
          <w:bCs/>
        </w:rPr>
        <w:t>/ΕΚ</w:t>
      </w:r>
      <w:r>
        <w:t>, περί Αποβλήτων. Η Οδηγία Πλαίσιο, η οποία ενσωματώθηκε στο ελληνικό δίκαιο με το Ν. 4042/2012, θεσπίζει την ιεραρχία δράσεων για το σχεδιασμό της διαχείρισης των απορριμμάτων (πρόληψη, επαναχρησιμοποίηση, ανακύκλωση, ανάκτηση, διάθεση), προβλέπει τη θέσπιση στόχων πρόληψης της παραγωγής των απορριμμάτων, καθώς και τη χωριστή συλλογή υλικών όπως τουλάχιστον το χαρτί, τα μέταλλα, το πλαστικό, το γυαλί από το 2015 και θέτει τους εξής στόχους ανακύκλωσης:</w:t>
      </w:r>
    </w:p>
    <w:p w:rsidR="002B3551" w:rsidRDefault="002B3551" w:rsidP="000C02BE">
      <w:pPr>
        <w:tabs>
          <w:tab w:val="left" w:pos="426"/>
        </w:tabs>
        <w:spacing w:after="0" w:line="360" w:lineRule="auto"/>
        <w:ind w:left="426" w:hanging="426"/>
        <w:jc w:val="both"/>
      </w:pPr>
      <w:r>
        <w:t>•</w:t>
      </w:r>
      <w:r>
        <w:tab/>
        <w:t xml:space="preserve">έως το 2020 η προετοιμασία για την επαναχρησιμοποίηση και την ανακύκλωση των υλικών αποβλήτων, όπως τουλάχιστον το χαρτί, το μέταλλο, το πλαστικό και το γυαλί από τα νοικοκυριά και ενδεχομένως άλλης </w:t>
      </w:r>
      <w:r>
        <w:lastRenderedPageBreak/>
        <w:t>προέλευσης στο βαθμό που τα απόβλητα αυτά είναι παρόμοια με τα απόβλητα των νοικοκυριών, πρέπει να αυξηθεί κατ’ ελάχιστον στο 50% ως προς το συνολικό βάρος.</w:t>
      </w:r>
    </w:p>
    <w:p w:rsidR="002B3551" w:rsidRDefault="002B3551" w:rsidP="000C02BE">
      <w:pPr>
        <w:tabs>
          <w:tab w:val="left" w:pos="426"/>
        </w:tabs>
        <w:spacing w:after="0" w:line="360" w:lineRule="auto"/>
        <w:ind w:left="426" w:hanging="426"/>
        <w:jc w:val="both"/>
      </w:pPr>
      <w:r>
        <w:t>•</w:t>
      </w:r>
      <w:r>
        <w:tab/>
        <w:t>έως το 2020 η προετοιμασία για την επαναχρησιμοποίηση, η ανακύκλωση και η ανάκτηση των αποβλήτων εκσκαφών κατασκευών και κατεδαφίσεων (Α.Ε.Κ.Κ.) πρέπει να αυξηθεί κατά 70 % τουλάχιστον ως προς το βάρος.</w:t>
      </w:r>
    </w:p>
    <w:p w:rsidR="002B3551" w:rsidRDefault="002B3551" w:rsidP="000C02BE">
      <w:pPr>
        <w:tabs>
          <w:tab w:val="left" w:pos="426"/>
        </w:tabs>
        <w:spacing w:after="0" w:line="360" w:lineRule="auto"/>
        <w:ind w:left="426" w:hanging="426"/>
        <w:jc w:val="both"/>
      </w:pPr>
      <w:r>
        <w:t>•</w:t>
      </w:r>
      <w:r>
        <w:tab/>
        <w:t>Άλλες πρόνοιες αφορούν την εφαρμογή της αρχής της εγγύτητας και της αυτάρκειας (άρθρο 16) και την εφαρμογή της αρχής ο ρυπαίνων πληρώνει (άρθρο 14) για κατανομή του κόστους διαχείρισης. Επίσης καθορίζει πότε η αποτέφρωση των απορριμμάτων θεωρείται ανάκτηση και όχι διάθεση, σε συμφωνία και με τα έγγραφα αναφοράς των βέλτιστων διαθέσιμων τεχνικών για την αποτέφρωση των αποβλήτων (IPPC Directive). Αναφορικά με τα Βιολογικά  απόβλητα, η Οδηγία δεν επιβάλει ποσοτικούς στόχους αλλά προτρέπει (άρθρο 22) :</w:t>
      </w:r>
    </w:p>
    <w:p w:rsidR="002B3551" w:rsidRPr="00397C85" w:rsidRDefault="002B3551" w:rsidP="000C02BE">
      <w:pPr>
        <w:tabs>
          <w:tab w:val="left" w:pos="709"/>
        </w:tabs>
        <w:spacing w:after="0" w:line="360" w:lineRule="auto"/>
        <w:ind w:left="709" w:hanging="283"/>
        <w:jc w:val="both"/>
      </w:pPr>
      <w:r>
        <w:t>•</w:t>
      </w:r>
      <w:r>
        <w:tab/>
        <w:t xml:space="preserve">Την ξεχωριστή συλλογή τους με στόχο την ξεχωριστή επεξεργασία </w:t>
      </w:r>
      <w:r w:rsidR="00397C85">
        <w:t>τους.</w:t>
      </w:r>
    </w:p>
    <w:p w:rsidR="002B3551" w:rsidRPr="00397C85" w:rsidRDefault="002B3551" w:rsidP="000C02BE">
      <w:pPr>
        <w:tabs>
          <w:tab w:val="left" w:pos="709"/>
        </w:tabs>
        <w:spacing w:after="0" w:line="360" w:lineRule="auto"/>
        <w:ind w:left="709" w:hanging="283"/>
        <w:jc w:val="both"/>
      </w:pPr>
      <w:r>
        <w:t>•</w:t>
      </w:r>
      <w:r>
        <w:tab/>
        <w:t>Την επεξεργασία του οργανικού κλάσματος με γνώμονα την προστασία του περιβάλλοντος</w:t>
      </w:r>
      <w:r w:rsidR="00397C85">
        <w:t>.</w:t>
      </w:r>
    </w:p>
    <w:p w:rsidR="002B3551" w:rsidRPr="00397C85" w:rsidRDefault="002B3551" w:rsidP="000C02BE">
      <w:pPr>
        <w:tabs>
          <w:tab w:val="left" w:pos="709"/>
        </w:tabs>
        <w:spacing w:after="0" w:line="360" w:lineRule="auto"/>
        <w:ind w:left="709" w:hanging="283"/>
        <w:jc w:val="both"/>
      </w:pPr>
      <w:r>
        <w:t>•</w:t>
      </w:r>
      <w:r>
        <w:tab/>
        <w:t>Τη χρήση περιβαλλοντικά ασφαλών προϊόντων από την επεξεργασία των οργανικών αποβλήτων</w:t>
      </w:r>
      <w:r w:rsidR="00397C85">
        <w:t>.</w:t>
      </w:r>
    </w:p>
    <w:p w:rsidR="002B3551" w:rsidRDefault="002B3551" w:rsidP="000C02BE">
      <w:pPr>
        <w:tabs>
          <w:tab w:val="left" w:pos="426"/>
        </w:tabs>
        <w:spacing w:after="0" w:line="360" w:lineRule="auto"/>
        <w:jc w:val="both"/>
      </w:pPr>
    </w:p>
    <w:p w:rsidR="002B3551" w:rsidRDefault="002B3551" w:rsidP="000C02BE">
      <w:pPr>
        <w:tabs>
          <w:tab w:val="left" w:pos="426"/>
        </w:tabs>
        <w:spacing w:after="0" w:line="360" w:lineRule="auto"/>
        <w:jc w:val="both"/>
      </w:pPr>
      <w:r>
        <w:t xml:space="preserve">Επίσης ισχύουν η Οδηγία </w:t>
      </w:r>
      <w:r w:rsidRPr="00A52B7C">
        <w:rPr>
          <w:b/>
          <w:bCs/>
        </w:rPr>
        <w:t>94/62/ΕΚ</w:t>
      </w:r>
      <w:r>
        <w:t xml:space="preserve"> για τις Συσκευασίες και τα Απορρίμματα Συσκευασίες  (όπου ορίζονται συγκεκριμένοι στόχοι για την ανακύκλωση των υλικών συσκευασίας) και η Οδηγία </w:t>
      </w:r>
      <w:r w:rsidRPr="00A52B7C">
        <w:rPr>
          <w:b/>
          <w:bCs/>
        </w:rPr>
        <w:t>1999/31/ΕΚ</w:t>
      </w:r>
      <w:r>
        <w:t xml:space="preserve"> περί της υγειονομικής ταφής αποβλήτων.</w:t>
      </w:r>
    </w:p>
    <w:p w:rsidR="00640C1B" w:rsidRDefault="00640C1B" w:rsidP="000C02BE">
      <w:pPr>
        <w:tabs>
          <w:tab w:val="left" w:pos="426"/>
        </w:tabs>
        <w:spacing w:after="0" w:line="360" w:lineRule="auto"/>
        <w:jc w:val="both"/>
      </w:pPr>
    </w:p>
    <w:p w:rsidR="00364E9C" w:rsidRPr="00364E9C" w:rsidRDefault="00364E9C" w:rsidP="000C02BE">
      <w:pPr>
        <w:tabs>
          <w:tab w:val="left" w:pos="426"/>
        </w:tabs>
        <w:spacing w:after="0" w:line="360" w:lineRule="auto"/>
        <w:jc w:val="both"/>
        <w:rPr>
          <w:u w:val="single"/>
        </w:rPr>
      </w:pPr>
      <w:r w:rsidRPr="00A45FB3">
        <w:rPr>
          <w:u w:val="single"/>
        </w:rPr>
        <w:t>Κανονισμός (ΕΕ) 2017/352</w:t>
      </w:r>
    </w:p>
    <w:p w:rsidR="00364E9C" w:rsidRDefault="00364E9C" w:rsidP="000C02BE">
      <w:pPr>
        <w:tabs>
          <w:tab w:val="left" w:pos="426"/>
        </w:tabs>
        <w:spacing w:after="0" w:line="360" w:lineRule="auto"/>
        <w:jc w:val="both"/>
      </w:pPr>
      <w:r>
        <w:t xml:space="preserve">O Κανονισμός </w:t>
      </w:r>
      <w:r w:rsidRPr="00D21429">
        <w:rPr>
          <w:b/>
          <w:bCs/>
        </w:rPr>
        <w:t>2017/352/ΕΕ</w:t>
      </w:r>
      <w:r>
        <w:t xml:space="preserve"> του Ευρωπαϊκού Κοινοβουλίου και του Συμβουλίου, της 15ης Φεβρουαρίου 2017, για τη θέσπιση πλαισίου όσον αφορά την παροχή λιμενικών υπηρεσιών και κοινών κανόνων για τη χρηματοοικονομική διαφάνεια των λιμένων, που τίθεται σε πλήρη εφαρμογή την 24/03/2019, επιγραμματικά αναφέρεται ότι θεσπίζει: </w:t>
      </w:r>
    </w:p>
    <w:p w:rsidR="00364E9C" w:rsidRDefault="00364E9C" w:rsidP="00057515">
      <w:pPr>
        <w:pStyle w:val="af1"/>
        <w:numPr>
          <w:ilvl w:val="0"/>
          <w:numId w:val="9"/>
        </w:numPr>
        <w:tabs>
          <w:tab w:val="left" w:pos="426"/>
        </w:tabs>
        <w:spacing w:after="0" w:line="360" w:lineRule="auto"/>
        <w:ind w:left="426" w:hanging="426"/>
        <w:jc w:val="both"/>
      </w:pPr>
      <w:r>
        <w:t xml:space="preserve">πλαίσιο για την παροχή λιμενικών υπηρεσιών (συμπεριλαμβανομένης της συλλογή των αποβλήτων πλοίου και καταλοίπων φορτίου) και </w:t>
      </w:r>
    </w:p>
    <w:p w:rsidR="00364E9C" w:rsidRDefault="00364E9C" w:rsidP="00057515">
      <w:pPr>
        <w:pStyle w:val="af1"/>
        <w:numPr>
          <w:ilvl w:val="0"/>
          <w:numId w:val="9"/>
        </w:numPr>
        <w:tabs>
          <w:tab w:val="left" w:pos="426"/>
        </w:tabs>
        <w:spacing w:after="0" w:line="360" w:lineRule="auto"/>
        <w:ind w:left="426" w:hanging="426"/>
        <w:jc w:val="both"/>
      </w:pPr>
      <w:r>
        <w:t>κοινούς κανόνες σχετικά με τη χρηματοοικονομική διαφάνεια και τα τέλη λιμενικών υπηρεσιών και λιμενικών υποδομών.</w:t>
      </w:r>
    </w:p>
    <w:p w:rsidR="00364E9C" w:rsidRDefault="00364E9C" w:rsidP="000C02BE">
      <w:pPr>
        <w:tabs>
          <w:tab w:val="left" w:pos="426"/>
        </w:tabs>
        <w:spacing w:after="0" w:line="360" w:lineRule="auto"/>
        <w:jc w:val="both"/>
      </w:pPr>
      <w:r>
        <w:lastRenderedPageBreak/>
        <w:t>Ο Κανονισμός εφαρμόζεται σε όλους τους θαλάσσιους λιμένες του διευρωπαϊκού δικτύου μεταφορών, όπως απαριθμούνται στο παράρτημα II του κανονισμού (ΕΕ) αριθ. 1315/2013.</w:t>
      </w:r>
    </w:p>
    <w:p w:rsidR="00364E9C" w:rsidRDefault="00364E9C" w:rsidP="000C02BE">
      <w:pPr>
        <w:tabs>
          <w:tab w:val="left" w:pos="426"/>
        </w:tabs>
        <w:spacing w:after="0" w:line="360" w:lineRule="auto"/>
        <w:jc w:val="both"/>
      </w:pPr>
      <w:r>
        <w:t>Οι υπηρεσίες παραλαβής και διαχείρισης αποβλήτων πλοίων αποτελεί αντικείμενο του πεδίου εφαρμογής του ΕΕ Καν. 352/2017 και κατά την επιλογή τους, οι ΦΔΛ θα πρέπει να εφαρμόζουν τις προβλεπόμενες προδιαγραφές και αρχές.</w:t>
      </w:r>
    </w:p>
    <w:p w:rsidR="00D21429" w:rsidRDefault="00D21429" w:rsidP="000C02BE">
      <w:pPr>
        <w:tabs>
          <w:tab w:val="left" w:pos="426"/>
        </w:tabs>
        <w:spacing w:after="0" w:line="360" w:lineRule="auto"/>
        <w:jc w:val="both"/>
      </w:pPr>
    </w:p>
    <w:p w:rsidR="00D21429" w:rsidRPr="00364E9C" w:rsidRDefault="00D21429" w:rsidP="000C02BE">
      <w:pPr>
        <w:tabs>
          <w:tab w:val="left" w:pos="426"/>
        </w:tabs>
        <w:spacing w:after="0" w:line="360" w:lineRule="auto"/>
        <w:jc w:val="both"/>
        <w:rPr>
          <w:u w:val="single"/>
        </w:rPr>
      </w:pPr>
      <w:r w:rsidRPr="00364E9C">
        <w:rPr>
          <w:u w:val="single"/>
        </w:rPr>
        <w:t xml:space="preserve">Κανονισμός (ΕΕ) </w:t>
      </w:r>
      <w:r w:rsidRPr="00D21429">
        <w:rPr>
          <w:u w:val="single"/>
        </w:rPr>
        <w:t>952/2013</w:t>
      </w:r>
    </w:p>
    <w:p w:rsidR="00397C85" w:rsidRDefault="00D21429" w:rsidP="000C02BE">
      <w:pPr>
        <w:tabs>
          <w:tab w:val="left" w:pos="426"/>
        </w:tabs>
        <w:spacing w:after="0" w:line="360" w:lineRule="auto"/>
        <w:jc w:val="both"/>
      </w:pPr>
      <w:r w:rsidRPr="00D21429">
        <w:t xml:space="preserve">Ο Κανονισμός </w:t>
      </w:r>
      <w:r w:rsidRPr="00D21429">
        <w:rPr>
          <w:b/>
          <w:bCs/>
        </w:rPr>
        <w:t>2013/915/ΕΕ</w:t>
      </w:r>
      <w:r w:rsidRPr="00D21429">
        <w:t xml:space="preserve"> του Ευρωπαϊκού Κοινοβουλίου και του Συμβουλίου της 9ης Οκτωβρίου 2013 για τη θέσπιση του ενωσιακού τελωνειακού κώδικα, ως έχει τροποποιηθεί και ισχύει.</w:t>
      </w:r>
    </w:p>
    <w:p w:rsidR="008D606A" w:rsidRDefault="008D606A" w:rsidP="000C02BE">
      <w:pPr>
        <w:tabs>
          <w:tab w:val="left" w:pos="426"/>
        </w:tabs>
        <w:spacing w:after="0" w:line="360" w:lineRule="auto"/>
        <w:jc w:val="both"/>
        <w:rPr>
          <w:u w:val="single"/>
        </w:rPr>
      </w:pPr>
    </w:p>
    <w:p w:rsidR="008D606A" w:rsidRPr="008D606A" w:rsidRDefault="008D606A" w:rsidP="000C02BE">
      <w:pPr>
        <w:tabs>
          <w:tab w:val="left" w:pos="426"/>
        </w:tabs>
        <w:spacing w:after="0" w:line="360" w:lineRule="auto"/>
        <w:jc w:val="both"/>
        <w:rPr>
          <w:u w:val="single"/>
        </w:rPr>
      </w:pPr>
      <w:r w:rsidRPr="00364E9C">
        <w:rPr>
          <w:u w:val="single"/>
        </w:rPr>
        <w:t xml:space="preserve">Κανονισμός (ΕΕ) </w:t>
      </w:r>
      <w:r>
        <w:rPr>
          <w:u w:val="single"/>
        </w:rPr>
        <w:t>1013</w:t>
      </w:r>
      <w:r w:rsidRPr="00D21429">
        <w:rPr>
          <w:u w:val="single"/>
        </w:rPr>
        <w:t>/20</w:t>
      </w:r>
      <w:r>
        <w:rPr>
          <w:u w:val="single"/>
        </w:rPr>
        <w:t>06</w:t>
      </w:r>
    </w:p>
    <w:p w:rsidR="008D606A" w:rsidRDefault="008D606A" w:rsidP="000C02BE">
      <w:pPr>
        <w:tabs>
          <w:tab w:val="left" w:pos="0"/>
        </w:tabs>
        <w:spacing w:after="0" w:line="360" w:lineRule="auto"/>
        <w:jc w:val="both"/>
      </w:pPr>
      <w:r>
        <w:t xml:space="preserve">Ο Κανονισμός (EK) με αριθ. </w:t>
      </w:r>
      <w:r w:rsidRPr="008D606A">
        <w:rPr>
          <w:b/>
          <w:bCs/>
        </w:rPr>
        <w:t>2006</w:t>
      </w:r>
      <w:r>
        <w:rPr>
          <w:b/>
          <w:bCs/>
        </w:rPr>
        <w:t>/1013/ΕΚ</w:t>
      </w:r>
      <w:r>
        <w:t xml:space="preserve"> του Ευρωπαϊκού Κοινοβουλίου και του Συμβουλίου, της 14ης Ιουνίου 2006, για τις μεταφορές αποβλήτων, ως έχει τροποποιηθεί και ισχύει.</w:t>
      </w:r>
    </w:p>
    <w:p w:rsidR="003A1DA5" w:rsidRDefault="003A1DA5" w:rsidP="000C02BE">
      <w:pPr>
        <w:tabs>
          <w:tab w:val="left" w:pos="0"/>
        </w:tabs>
        <w:spacing w:after="0" w:line="360" w:lineRule="auto"/>
        <w:jc w:val="both"/>
      </w:pPr>
    </w:p>
    <w:p w:rsidR="003A1DA5" w:rsidRDefault="003A1DA5" w:rsidP="000C02BE">
      <w:pPr>
        <w:tabs>
          <w:tab w:val="left" w:pos="0"/>
        </w:tabs>
        <w:spacing w:after="0" w:line="360" w:lineRule="auto"/>
        <w:jc w:val="both"/>
      </w:pPr>
    </w:p>
    <w:p w:rsidR="00630DBB" w:rsidRDefault="00630DBB" w:rsidP="000C02BE">
      <w:pPr>
        <w:tabs>
          <w:tab w:val="left" w:pos="426"/>
        </w:tabs>
        <w:spacing w:line="276" w:lineRule="auto"/>
        <w:jc w:val="both"/>
      </w:pPr>
    </w:p>
    <w:p w:rsidR="00193E00" w:rsidRDefault="00193E00" w:rsidP="000C02BE">
      <w:pPr>
        <w:tabs>
          <w:tab w:val="left" w:pos="426"/>
        </w:tabs>
        <w:spacing w:line="276" w:lineRule="auto"/>
        <w:jc w:val="both"/>
      </w:pPr>
    </w:p>
    <w:p w:rsidR="00193E00" w:rsidRDefault="00193E00" w:rsidP="000C02BE">
      <w:pPr>
        <w:tabs>
          <w:tab w:val="left" w:pos="426"/>
        </w:tabs>
        <w:spacing w:line="276" w:lineRule="auto"/>
        <w:jc w:val="both"/>
      </w:pPr>
    </w:p>
    <w:p w:rsidR="00193E00" w:rsidRDefault="00193E00" w:rsidP="000C02BE">
      <w:pPr>
        <w:tabs>
          <w:tab w:val="left" w:pos="426"/>
        </w:tabs>
        <w:spacing w:line="276" w:lineRule="auto"/>
        <w:jc w:val="both"/>
      </w:pPr>
    </w:p>
    <w:p w:rsidR="00BD0855" w:rsidRPr="00C26CC1" w:rsidRDefault="00BD0855" w:rsidP="00057515">
      <w:pPr>
        <w:pStyle w:val="af1"/>
        <w:numPr>
          <w:ilvl w:val="0"/>
          <w:numId w:val="7"/>
        </w:numPr>
        <w:rPr>
          <w:rStyle w:val="ab"/>
          <w:b/>
          <w:bCs/>
          <w:i w:val="0"/>
          <w:iCs w:val="0"/>
          <w:color w:val="auto"/>
          <w:sz w:val="24"/>
          <w:szCs w:val="24"/>
        </w:rPr>
      </w:pPr>
      <w:r w:rsidRPr="00BD0855">
        <w:rPr>
          <w:rStyle w:val="ab"/>
          <w:b/>
          <w:bCs/>
          <w:i w:val="0"/>
          <w:iCs w:val="0"/>
          <w:color w:val="auto"/>
          <w:sz w:val="24"/>
          <w:szCs w:val="24"/>
        </w:rPr>
        <w:t>Ελληνικό Νομικό Πλαίσιο</w:t>
      </w:r>
      <w:r>
        <w:rPr>
          <w:rStyle w:val="ab"/>
          <w:b/>
          <w:bCs/>
          <w:i w:val="0"/>
          <w:iCs w:val="0"/>
          <w:color w:val="auto"/>
          <w:sz w:val="24"/>
          <w:szCs w:val="24"/>
        </w:rPr>
        <w:t xml:space="preserve">  </w:t>
      </w:r>
    </w:p>
    <w:p w:rsidR="002B3551" w:rsidRDefault="002B3551" w:rsidP="000C02BE">
      <w:pPr>
        <w:tabs>
          <w:tab w:val="left" w:pos="426"/>
        </w:tabs>
        <w:spacing w:line="276" w:lineRule="auto"/>
        <w:jc w:val="both"/>
      </w:pPr>
    </w:p>
    <w:p w:rsidR="00A52B7C" w:rsidRDefault="00A52B7C" w:rsidP="000C02BE">
      <w:pPr>
        <w:tabs>
          <w:tab w:val="left" w:pos="426"/>
        </w:tabs>
        <w:spacing w:after="0" w:line="360" w:lineRule="auto"/>
        <w:jc w:val="both"/>
      </w:pPr>
      <w:r>
        <w:t xml:space="preserve">Η </w:t>
      </w:r>
      <w:r w:rsidRPr="00A52B7C">
        <w:rPr>
          <w:b/>
          <w:bCs/>
        </w:rPr>
        <w:t>Διεθνής Σύμβαση MARPOL 73/78</w:t>
      </w:r>
      <w:r>
        <w:t xml:space="preserve"> περί Πρόληψης της Ρύπανσης της Θάλασσας από Πλοία, έχει περάσει στη Ελληνική νομοθεσία με το </w:t>
      </w:r>
      <w:r w:rsidRPr="00043AE8">
        <w:rPr>
          <w:b/>
          <w:bCs/>
        </w:rPr>
        <w:t>Νόμο 1269/1982</w:t>
      </w:r>
      <w:r>
        <w:t xml:space="preserve"> ("Για την κύρωση της Διεθνούς Σύμβασης «περί προλήψεως της ρυπάνσεως της θαλάσσης από πλοία"). Μετέπειτα τροποποιήσεις αυτής και των Παραρτημάτων της, μεταφέρθηκαν στην Εθνική Νομοθεσία, με:</w:t>
      </w:r>
    </w:p>
    <w:p w:rsidR="00A52B7C" w:rsidRDefault="00A52B7C" w:rsidP="000C02BE">
      <w:pPr>
        <w:tabs>
          <w:tab w:val="left" w:pos="426"/>
        </w:tabs>
        <w:spacing w:after="0" w:line="360" w:lineRule="auto"/>
        <w:jc w:val="both"/>
      </w:pPr>
      <w:r>
        <w:t>•</w:t>
      </w:r>
      <w:r>
        <w:tab/>
        <w:t xml:space="preserve">την </w:t>
      </w:r>
      <w:r w:rsidRPr="00043AE8">
        <w:rPr>
          <w:b/>
          <w:bCs/>
        </w:rPr>
        <w:t>Υ.Α. 2431.02/10/07/2007</w:t>
      </w:r>
      <w:r>
        <w:t>, (ΦΕΚ 257/Β/2007)</w:t>
      </w:r>
      <w:r w:rsidR="00B47D4D">
        <w:t xml:space="preserve"> </w:t>
      </w:r>
      <w:r>
        <w:t>Καθορισμός νέου τύπου «διεθνούς πιστοποιητικού πρόληψης της ρύπανσης από πετρέλαιο (IOPPC)».</w:t>
      </w:r>
    </w:p>
    <w:p w:rsidR="00A52B7C" w:rsidRDefault="00A52B7C" w:rsidP="000C02BE">
      <w:pPr>
        <w:tabs>
          <w:tab w:val="left" w:pos="426"/>
        </w:tabs>
        <w:spacing w:after="0" w:line="360" w:lineRule="auto"/>
        <w:jc w:val="both"/>
      </w:pPr>
      <w:r>
        <w:t>•</w:t>
      </w:r>
      <w:r>
        <w:tab/>
        <w:t>την</w:t>
      </w:r>
      <w:r w:rsidR="00891FD4">
        <w:t xml:space="preserve"> </w:t>
      </w:r>
      <w:r w:rsidRPr="00043AE8">
        <w:rPr>
          <w:b/>
          <w:bCs/>
        </w:rPr>
        <w:t>Υ.Α. 2431.06.1/13/05/2005</w:t>
      </w:r>
      <w:r>
        <w:t>,</w:t>
      </w:r>
      <w:r w:rsidR="00B47D4D">
        <w:t xml:space="preserve"> </w:t>
      </w:r>
      <w:r>
        <w:t>(ΦΕΚ 644/Β/13.5.2005) «Αποδοχή τροποποιήσεων στο Παράρτημα του Πρωτοκόλλου του 1978 σχετικά με τη Διεθνή Σύμβαση για την Πρόληψη της Ρύπανσης από πλοία, 1973 (Τροποποιήσεις στο Προσάρτημα του Παραρτήματος V της MARPOL, 73/78)».</w:t>
      </w:r>
    </w:p>
    <w:p w:rsidR="00A52B7C" w:rsidRDefault="00A52B7C" w:rsidP="000C02BE">
      <w:pPr>
        <w:tabs>
          <w:tab w:val="left" w:pos="426"/>
        </w:tabs>
        <w:spacing w:after="0" w:line="360" w:lineRule="auto"/>
        <w:jc w:val="both"/>
      </w:pPr>
      <w:r>
        <w:lastRenderedPageBreak/>
        <w:t>•</w:t>
      </w:r>
      <w:r>
        <w:tab/>
        <w:t xml:space="preserve">το </w:t>
      </w:r>
      <w:r w:rsidRPr="00043AE8">
        <w:rPr>
          <w:b/>
          <w:bCs/>
        </w:rPr>
        <w:t>Ν. 3104/2003</w:t>
      </w:r>
      <w:r>
        <w:t>, (ΦΕΚ 28/Α/10.2.2003) «Κύρωση του Πρωτοκόλλου του 1997 που τροποποιεί τη Διεθνή Σύμβαση για την Πρόληψη Ρύπανσης από πλοία του 1973, όπως τροποποιήθηκε από το πρωτόκολλο του 1978 που σχετίζεται με αυτή».</w:t>
      </w:r>
    </w:p>
    <w:p w:rsidR="00A65443" w:rsidRDefault="00A65443" w:rsidP="000C02BE">
      <w:pPr>
        <w:tabs>
          <w:tab w:val="left" w:pos="426"/>
        </w:tabs>
        <w:spacing w:after="0" w:line="360" w:lineRule="auto"/>
        <w:jc w:val="both"/>
      </w:pPr>
    </w:p>
    <w:p w:rsidR="00A65443" w:rsidRDefault="00A65443" w:rsidP="000C02BE">
      <w:pPr>
        <w:tabs>
          <w:tab w:val="left" w:pos="0"/>
          <w:tab w:val="left" w:pos="426"/>
        </w:tabs>
        <w:spacing w:after="0" w:line="360" w:lineRule="auto"/>
        <w:jc w:val="both"/>
      </w:pPr>
      <w:r>
        <w:t xml:space="preserve">Επίσης, ισχύουν τα ακόλουθα νομοθετήματα που σχετίζονται με τη </w:t>
      </w:r>
      <w:r w:rsidRPr="008B6233">
        <w:rPr>
          <w:u w:val="single"/>
        </w:rPr>
        <w:t>Διεθνή Σύμβαση MARPOL 73/78</w:t>
      </w:r>
      <w:r>
        <w:t>:</w:t>
      </w:r>
    </w:p>
    <w:p w:rsidR="00A65443" w:rsidRDefault="00A65443" w:rsidP="000C02BE">
      <w:pPr>
        <w:tabs>
          <w:tab w:val="left" w:pos="426"/>
        </w:tabs>
        <w:spacing w:after="0" w:line="360" w:lineRule="auto"/>
        <w:jc w:val="both"/>
      </w:pPr>
      <w:r>
        <w:t>•</w:t>
      </w:r>
      <w:r>
        <w:tab/>
      </w:r>
      <w:r w:rsidRPr="00A65443">
        <w:rPr>
          <w:b/>
          <w:bCs/>
        </w:rPr>
        <w:t>Π.Δ. 14/2011</w:t>
      </w:r>
      <w:r>
        <w:t xml:space="preserve"> (ΦΕΚ 29Α/2011) Αποδοχή τροποποιήσεων στα Παραρτήματα VI του Πρωτοκόλλου του 1997 το οποίο τροποποιεί την Διεθνή Σύμβαση για την Πρόληψη της Ρύπανσης από πλοία, 1973 όπως τροποποιήθηκε από το Πρωτόκολλο του 1978 που σχετίζεται με αυτή (Αναθεωρημένα Παραρτήματα VI της Δ.Σ. MARPOL 73/78), ως τροποποιήθηκε και ισχύει.</w:t>
      </w:r>
    </w:p>
    <w:p w:rsidR="00A65443" w:rsidRDefault="00A65443" w:rsidP="000C02BE">
      <w:pPr>
        <w:tabs>
          <w:tab w:val="left" w:pos="426"/>
        </w:tabs>
        <w:spacing w:after="0" w:line="360" w:lineRule="auto"/>
        <w:jc w:val="both"/>
      </w:pPr>
      <w:r>
        <w:t>•</w:t>
      </w:r>
      <w:r>
        <w:tab/>
      </w:r>
      <w:r w:rsidRPr="00A65443">
        <w:rPr>
          <w:b/>
          <w:bCs/>
        </w:rPr>
        <w:t>ΥΑ 2263.1-7/38042/2018/2018</w:t>
      </w:r>
      <w:r>
        <w:t xml:space="preserve">  (ΦΕΚ 2287/Β/18.6.2018) Αποδοχή τροποποιήσεων στο Παράρτημα του Πρωτοκόλλου 1997 το οποίο τροποποίησε την Διεθνή Σύμβαση για την πρόληψη της ρύπανσης από πλοία, 1973, όπως αυτή τροποποιήθηκε με το Πρωτόκολλο του 1978 – Τροποποιήσεις στο Παράρτημα VΙ της Δ.Σ. MARPOL (Καθορισμός της Βαλτικής Θάλασσας και της Βόρειας Θάλασσας ως Περιοχές Ελέγχου Εκπομπών ΝΟx Βαθμίδας ΙΙΙ) – (Πληροφορίες που πρέπει να συμπεριληφθούν στο δελτίο παράδοσης καυσίμου)».</w:t>
      </w:r>
    </w:p>
    <w:p w:rsidR="00A65443" w:rsidRDefault="00A65443" w:rsidP="000C02BE">
      <w:pPr>
        <w:tabs>
          <w:tab w:val="left" w:pos="426"/>
        </w:tabs>
        <w:spacing w:after="0" w:line="360" w:lineRule="auto"/>
        <w:jc w:val="both"/>
      </w:pPr>
      <w:r>
        <w:t>•</w:t>
      </w:r>
      <w:r>
        <w:tab/>
      </w:r>
      <w:r w:rsidRPr="00055FDC">
        <w:rPr>
          <w:b/>
          <w:bCs/>
        </w:rPr>
        <w:t>ΥΑ 2263.1-4/66/15</w:t>
      </w:r>
      <w:r>
        <w:t xml:space="preserve"> (ΦΕΚ 1438/Β/10.7.2015) «Αποδοχή τροποποιήσεων στο Παράρτημα του Πρωτοκόλλου του 1978 που σχετίζεται με τη Διεθνή Σύμβαση για την πρόληψη της Ρύπανσης από πλοία, 1973 - Τροποποιήσεις στο Παράρτημα III της Δ.Σ. MARPOL (Τροποποιήσεις στο προσάρτημα σχετικά με τα κριτήρια για τον χαρακτηρισμό επικίνδυνων ουσιών σε συσκευασμένη μορφή)».</w:t>
      </w:r>
    </w:p>
    <w:p w:rsidR="00A65443" w:rsidRDefault="00A65443" w:rsidP="000C02BE">
      <w:pPr>
        <w:tabs>
          <w:tab w:val="left" w:pos="426"/>
        </w:tabs>
        <w:spacing w:after="0" w:line="360" w:lineRule="auto"/>
        <w:jc w:val="both"/>
      </w:pPr>
      <w:r>
        <w:t>•</w:t>
      </w:r>
      <w:r>
        <w:tab/>
      </w:r>
      <w:r w:rsidRPr="00055FDC">
        <w:rPr>
          <w:b/>
          <w:bCs/>
        </w:rPr>
        <w:t>ΥΑ 2263.1-1/67/15</w:t>
      </w:r>
      <w:r>
        <w:t xml:space="preserve"> (ΦΕΚ 1438/Β/10.7.2015) «Αποδοχή τροποποιήσεων στο Παράρτημα του Πρωτοκόλλου 1997 για την τροποποίηση της Διεθνούς Σύμβασης για την Πρόληψη της Ρύπανσης από πλοία, 1973, όπως τροποποιήθηκε με το Πρωτόκολλο του 1978 που σχετίζεται με αυτή - Τροποποιήσεις στο Παράρτημα VI της Δ.Σ. MARPOL (Τροποποιήσεις στους Κανονισμούς 2 και 13 καθώς και στο Συμπλήρωμα του ΔΠΠΡΑ)».</w:t>
      </w:r>
    </w:p>
    <w:p w:rsidR="00A65443" w:rsidRDefault="00A65443" w:rsidP="000C02BE">
      <w:pPr>
        <w:tabs>
          <w:tab w:val="left" w:pos="426"/>
        </w:tabs>
        <w:spacing w:after="0" w:line="360" w:lineRule="auto"/>
        <w:jc w:val="both"/>
      </w:pPr>
      <w:r>
        <w:t>•</w:t>
      </w:r>
      <w:r>
        <w:tab/>
      </w:r>
      <w:r w:rsidRPr="00055FDC">
        <w:rPr>
          <w:b/>
          <w:bCs/>
        </w:rPr>
        <w:t>Υ.Α. 2263.1−2/65/15/2015</w:t>
      </w:r>
      <w:r>
        <w:t xml:space="preserve">  (ΦΕΚ 1438/Β/10.7.2015) «Αποδοχή τροποποιήσεων στο Παράρτημα του Πρωτοκόλλου του 1978 που σχετίζεται με τη Διεθνή Σύμβαση για την Πρόληψη της Ρύπανσης από πλοία, 1973 - Τροποποιήσεις στο Παράρτημα I της Δ.Σ. MARPOL (Τροποποιήσεις στον Κανονισμό 43)».</w:t>
      </w:r>
    </w:p>
    <w:p w:rsidR="00A65443" w:rsidRDefault="00A65443" w:rsidP="000C02BE">
      <w:pPr>
        <w:tabs>
          <w:tab w:val="left" w:pos="426"/>
        </w:tabs>
        <w:spacing w:after="0" w:line="360" w:lineRule="auto"/>
        <w:jc w:val="both"/>
      </w:pPr>
      <w:r>
        <w:t>•</w:t>
      </w:r>
      <w:r>
        <w:tab/>
      </w:r>
      <w:r w:rsidRPr="00055FDC">
        <w:rPr>
          <w:b/>
          <w:bCs/>
        </w:rPr>
        <w:t>Υ.Α. 531.5−1/2013/3791/2013</w:t>
      </w:r>
      <w:r>
        <w:t xml:space="preserve">  (ΦΕΚ 2609/Β/15.10.2013) Αποδοχή τροποποιήσεων στο Παράρτημα του Πρωτοκόλλου του 1978 του σχετικού με τη διεθνή Σύμβαση για την πρόληψη της Ρύπανσης από πλοία, 1973, (Τροποποιήσεις </w:t>
      </w:r>
      <w:r>
        <w:lastRenderedPageBreak/>
        <w:t>στον Τύπο Α και Β του Συμπληρώματος του Διεθνούς Πιστοποιητικού Πρόληψης Ρύπανσης από Πετρέλαιο (ΔΠΠΡΠ)).</w:t>
      </w:r>
    </w:p>
    <w:p w:rsidR="00A65443" w:rsidRDefault="00A65443" w:rsidP="000C02BE">
      <w:pPr>
        <w:tabs>
          <w:tab w:val="left" w:pos="426"/>
        </w:tabs>
        <w:spacing w:after="0" w:line="360" w:lineRule="auto"/>
        <w:jc w:val="both"/>
      </w:pPr>
      <w:r>
        <w:t>•</w:t>
      </w:r>
      <w:r>
        <w:tab/>
      </w:r>
      <w:r w:rsidRPr="00055FDC">
        <w:rPr>
          <w:b/>
          <w:bCs/>
        </w:rPr>
        <w:t>Υ.Α. 531.5−1/2013/3792/2013</w:t>
      </w:r>
      <w:r>
        <w:t xml:space="preserve">  (ΦΕΚ 2609/Β/15.10.2013) Αποδοχή τροποποιήσεων στο Παράρτημα του Πρωτοκόλλου του 1978 του σχετικού με τη διεθνή Σύμβαση για την πρόληψη της ρύπανσης από πλοία, 1973, (Τροποποιήσεις στα Παραρτήματα Ι και ΙΙ της MARPOL 73/78 που καθιστούν τον Κώδικα για τους Αναγνωρισμένους Οργανισμούς υποχρεωτικό).</w:t>
      </w:r>
    </w:p>
    <w:p w:rsidR="00A65443" w:rsidRDefault="00A65443" w:rsidP="000C02BE">
      <w:pPr>
        <w:tabs>
          <w:tab w:val="left" w:pos="426"/>
        </w:tabs>
        <w:spacing w:after="0" w:line="360" w:lineRule="auto"/>
        <w:jc w:val="both"/>
      </w:pPr>
      <w:r>
        <w:t>•</w:t>
      </w:r>
      <w:r>
        <w:tab/>
      </w:r>
      <w:r w:rsidRPr="00055FDC">
        <w:rPr>
          <w:b/>
          <w:bCs/>
        </w:rPr>
        <w:t>ΚΥΑ 531.5-5/2013</w:t>
      </w:r>
      <w:r>
        <w:t xml:space="preserve"> (ΦΕΚ 139/Β/29.1.2013) «Αποδοχή τροποποιήσεων στα Παραρτήματα της Διεθνούς Σύμβασης για την πρόληψη της ρύπανσης από πλοία, 1973, όπως τροποποιήθηκε από το πρωτόκολλο του 1978 που σχετίζεται με αυτή (ΔΣ MARPOL 73/78)».</w:t>
      </w:r>
    </w:p>
    <w:p w:rsidR="00A65443" w:rsidRDefault="00A65443" w:rsidP="000C02BE">
      <w:pPr>
        <w:tabs>
          <w:tab w:val="left" w:pos="426"/>
        </w:tabs>
        <w:spacing w:after="0" w:line="360" w:lineRule="auto"/>
        <w:jc w:val="both"/>
      </w:pPr>
      <w:r>
        <w:t>•</w:t>
      </w:r>
      <w:r>
        <w:tab/>
      </w:r>
      <w:r w:rsidRPr="00055FDC">
        <w:rPr>
          <w:b/>
          <w:bCs/>
        </w:rPr>
        <w:t>Π.Δ. 59/2013</w:t>
      </w:r>
      <w:r>
        <w:t xml:space="preserve">  (ΦΕΚ 109/Α`/10.5.2013) Αποδοχή τροποποιήσεων στο Παράρτημα ΙΙΙ του Πρωτοκόλλου του 1978 αναφορικά με τη Διεθνή Σύμβαση για την πρόληψη της ρύπανσης από πλοία, 1973. (Αναθεωρημένο Παράρτημα ΙΙΙ της Δ.Σ MARPOL 73/78).</w:t>
      </w:r>
    </w:p>
    <w:p w:rsidR="00A65443" w:rsidRDefault="00A65443" w:rsidP="000C02BE">
      <w:pPr>
        <w:tabs>
          <w:tab w:val="left" w:pos="426"/>
        </w:tabs>
        <w:spacing w:after="0" w:line="360" w:lineRule="auto"/>
        <w:jc w:val="both"/>
      </w:pPr>
      <w:r>
        <w:t>•</w:t>
      </w:r>
      <w:r>
        <w:tab/>
      </w:r>
      <w:r w:rsidRPr="00055FDC">
        <w:rPr>
          <w:b/>
          <w:bCs/>
        </w:rPr>
        <w:t>Π.Δ. 8/2013</w:t>
      </w:r>
      <w:r>
        <w:t xml:space="preserve"> (ΦΕΚ 27/Α/31.1.2013) «Αποδοχή τροποποιήσεων στο Παράρτημα V του Πρωτοκόλλου του 1978 αναφορικά με τη Διεθνή Σύμβαση για την πρόληψη της ρύπανσης από πλοία, 1973 (αναθεωρημένο Παράρτημα V της Δ.Σ. MARPOL 73/78)»</w:t>
      </w:r>
    </w:p>
    <w:p w:rsidR="00A65443" w:rsidRDefault="00A65443" w:rsidP="000C02BE">
      <w:pPr>
        <w:tabs>
          <w:tab w:val="left" w:pos="426"/>
        </w:tabs>
        <w:spacing w:after="0" w:line="360" w:lineRule="auto"/>
        <w:jc w:val="both"/>
      </w:pPr>
      <w:r>
        <w:t>•</w:t>
      </w:r>
      <w:r>
        <w:tab/>
      </w:r>
      <w:r w:rsidRPr="00055FDC">
        <w:rPr>
          <w:b/>
          <w:bCs/>
        </w:rPr>
        <w:t>ΥΑ 2263.1-6/36291/2017/2017</w:t>
      </w:r>
      <w:r>
        <w:t xml:space="preserve"> (ΦΕΚ 1846Β_2017) «Αποδοχή τροποποιήσεων στο Παράρτημα της Διεθνούς Σύμβασης για την πρόληψη της ρύπανσης από πλοία, 1973, όπως τροποποιήθηκε με το Πρωτόκολλο του 1978 που σχετίζεται με αυτή - Τροποποιήσεις στο Παράρτημα V της Δ.Σ. MARPOL (Επιβλαβείς Ουσίες για το Θαλάσσιο Περιβάλλον και Υπόδειγμα του Βιβλίου Απορριμμάτων)».</w:t>
      </w:r>
    </w:p>
    <w:p w:rsidR="00A65443" w:rsidRDefault="00A65443" w:rsidP="000C02BE">
      <w:pPr>
        <w:tabs>
          <w:tab w:val="left" w:pos="426"/>
        </w:tabs>
        <w:spacing w:after="0" w:line="360" w:lineRule="auto"/>
        <w:ind w:left="426" w:hanging="426"/>
        <w:jc w:val="both"/>
      </w:pPr>
    </w:p>
    <w:p w:rsidR="00A65443" w:rsidRDefault="00A65443" w:rsidP="000C02BE">
      <w:pPr>
        <w:tabs>
          <w:tab w:val="left" w:pos="0"/>
        </w:tabs>
        <w:spacing w:after="0" w:line="360" w:lineRule="auto"/>
        <w:jc w:val="both"/>
      </w:pPr>
      <w:r>
        <w:t xml:space="preserve">Επίσης, ισχύει το </w:t>
      </w:r>
      <w:r w:rsidRPr="00055FDC">
        <w:rPr>
          <w:b/>
          <w:bCs/>
        </w:rPr>
        <w:t>ΠΔ 55/1998</w:t>
      </w:r>
      <w:r>
        <w:t xml:space="preserve"> (ΦΕΚ 58/Α/20.3.1998) «Προστασία του θαλάσσιου περιβάλλοντος» (τροποποιημένο). Στο εν λόγω ΠΔ, μεταξύ των άλλων, καθορίζονται τα ακόλουθα:</w:t>
      </w:r>
    </w:p>
    <w:p w:rsidR="00A65443" w:rsidRDefault="00A65443" w:rsidP="00057515">
      <w:pPr>
        <w:pStyle w:val="af1"/>
        <w:numPr>
          <w:ilvl w:val="0"/>
          <w:numId w:val="8"/>
        </w:numPr>
        <w:tabs>
          <w:tab w:val="left" w:pos="426"/>
        </w:tabs>
        <w:spacing w:after="0" w:line="360" w:lineRule="auto"/>
        <w:ind w:left="426" w:hanging="426"/>
        <w:jc w:val="both"/>
      </w:pPr>
      <w:r>
        <w:t>Απαγορεύεται η απόρριψη στις ακτές και στα λιμάνια, πετρελαίου, πετρελαιοειδών μιγμάτων, επιβλαβών ουσιών ή μιγμάτων αυτών και πάσης φύσεως αποβλήτων, λυμάτων και απορριμμάτων από τα οποία μπορεί να προκληθεί ρύπανση της θάλασσας και των ακτών (παρ. Ια του άρθρου 3 του ΠΔ 55/98)</w:t>
      </w:r>
      <w:r w:rsidR="00055FDC">
        <w:t>.</w:t>
      </w:r>
    </w:p>
    <w:p w:rsidR="00A65443" w:rsidRDefault="00A65443" w:rsidP="00057515">
      <w:pPr>
        <w:pStyle w:val="af1"/>
        <w:numPr>
          <w:ilvl w:val="0"/>
          <w:numId w:val="8"/>
        </w:numPr>
        <w:tabs>
          <w:tab w:val="left" w:pos="426"/>
        </w:tabs>
        <w:spacing w:after="0" w:line="360" w:lineRule="auto"/>
        <w:ind w:left="426" w:hanging="426"/>
        <w:jc w:val="both"/>
      </w:pPr>
      <w:r>
        <w:t xml:space="preserve">Τα πλοία που καταπλέουν σε ελληνικά λιμάνια, όρμους και αγκυροβόλια υποχρεούνται να παραδίδουν τα πάσης φύσεως πετρελαιοειδή μίγματα, τα απορρίμματα, τα υπολείμματα φορτίου και τα κατάλοιπα επιβλαβών ουσιών </w:t>
      </w:r>
      <w:r>
        <w:lastRenderedPageBreak/>
        <w:t>στις αναγνωρισμένες ευκολίες υποδοχής καταλοίπων του λιμανιού (παρ. 1(β) του άρθρου 4 του ΠΔ 55/98).</w:t>
      </w:r>
    </w:p>
    <w:bookmarkEnd w:id="4"/>
    <w:p w:rsidR="00637F3E" w:rsidRDefault="00637F3E" w:rsidP="000C02BE">
      <w:pPr>
        <w:tabs>
          <w:tab w:val="left" w:pos="426"/>
        </w:tabs>
        <w:spacing w:after="0" w:line="360" w:lineRule="auto"/>
        <w:jc w:val="both"/>
      </w:pPr>
    </w:p>
    <w:p w:rsidR="00637F3E" w:rsidRDefault="00637F3E" w:rsidP="000C02BE">
      <w:pPr>
        <w:tabs>
          <w:tab w:val="left" w:pos="426"/>
        </w:tabs>
        <w:spacing w:after="0" w:line="360" w:lineRule="auto"/>
        <w:jc w:val="both"/>
      </w:pPr>
      <w:r w:rsidRPr="00637F3E">
        <w:t>Στον πίνακα που ακολουθεί αντιστοιχίζονται οι τροποποιήσεις της MARPOL 73/78 με την Ελληνική νομοθεσία.</w:t>
      </w:r>
    </w:p>
    <w:p w:rsidR="009D4974" w:rsidRDefault="009D4974" w:rsidP="000C02BE">
      <w:pPr>
        <w:tabs>
          <w:tab w:val="left" w:pos="426"/>
        </w:tabs>
        <w:spacing w:after="0" w:line="360" w:lineRule="auto"/>
        <w:jc w:val="both"/>
      </w:pPr>
    </w:p>
    <w:tbl>
      <w:tblPr>
        <w:tblW w:w="5427" w:type="pct"/>
        <w:tblInd w:w="-152" w:type="dxa"/>
        <w:tblBorders>
          <w:top w:val="single" w:sz="8" w:space="0" w:color="AB1E19" w:themeColor="accent1" w:themeShade="BF"/>
          <w:left w:val="single" w:sz="8" w:space="0" w:color="AB1E19" w:themeColor="accent1" w:themeShade="BF"/>
          <w:bottom w:val="single" w:sz="8" w:space="0" w:color="AB1E19" w:themeColor="accent1" w:themeShade="BF"/>
          <w:right w:val="single" w:sz="8" w:space="0" w:color="AB1E19" w:themeColor="accent1" w:themeShade="BF"/>
          <w:insideH w:val="single" w:sz="8" w:space="0" w:color="AB1E19" w:themeColor="accent1" w:themeShade="BF"/>
          <w:insideV w:val="single" w:sz="8" w:space="0" w:color="AB1E19" w:themeColor="accent1" w:themeShade="BF"/>
        </w:tblBorders>
        <w:tblLayout w:type="fixed"/>
        <w:tblLook w:val="04A0" w:firstRow="1" w:lastRow="0" w:firstColumn="1" w:lastColumn="0" w:noHBand="0" w:noVBand="1"/>
      </w:tblPr>
      <w:tblGrid>
        <w:gridCol w:w="1670"/>
        <w:gridCol w:w="2623"/>
        <w:gridCol w:w="1312"/>
        <w:gridCol w:w="3645"/>
      </w:tblGrid>
      <w:tr w:rsidR="00637F3E" w:rsidRPr="00637F3E" w:rsidTr="00B47FAB">
        <w:trPr>
          <w:trHeight w:val="1038"/>
          <w:tblHeader/>
        </w:trPr>
        <w:tc>
          <w:tcPr>
            <w:tcW w:w="903" w:type="pct"/>
            <w:shd w:val="clear" w:color="auto" w:fill="AB1E19" w:themeFill="accent1" w:themeFillShade="BF"/>
            <w:vAlign w:val="center"/>
            <w:hideMark/>
          </w:tcPr>
          <w:p w:rsidR="00637F3E" w:rsidRPr="00637F3E" w:rsidRDefault="00637F3E" w:rsidP="00637F3E">
            <w:pPr>
              <w:widowControl w:val="0"/>
              <w:spacing w:after="0"/>
              <w:jc w:val="center"/>
              <w:rPr>
                <w:rFonts w:eastAsia="Calibri"/>
                <w:b/>
                <w:bCs/>
                <w:color w:val="FFFFFF"/>
                <w:sz w:val="20"/>
                <w:szCs w:val="20"/>
                <w:lang w:eastAsia="el-GR"/>
              </w:rPr>
            </w:pPr>
            <w:r w:rsidRPr="00637F3E">
              <w:rPr>
                <w:rFonts w:eastAsia="Calibri"/>
                <w:b/>
                <w:bCs/>
                <w:color w:val="FFFFFF"/>
                <w:sz w:val="20"/>
                <w:szCs w:val="20"/>
                <w:lang w:eastAsia="el-GR"/>
              </w:rPr>
              <w:t>Τροποποίηση MARPOL 73/78</w:t>
            </w:r>
          </w:p>
        </w:tc>
        <w:tc>
          <w:tcPr>
            <w:tcW w:w="1418" w:type="pct"/>
            <w:shd w:val="clear" w:color="auto" w:fill="AB1E19" w:themeFill="accent1" w:themeFillShade="BF"/>
            <w:vAlign w:val="center"/>
            <w:hideMark/>
          </w:tcPr>
          <w:p w:rsidR="00637F3E" w:rsidRPr="00637F3E" w:rsidRDefault="00637F3E" w:rsidP="00637F3E">
            <w:pPr>
              <w:widowControl w:val="0"/>
              <w:spacing w:after="0"/>
              <w:jc w:val="center"/>
              <w:rPr>
                <w:rFonts w:eastAsia="Calibri"/>
                <w:b/>
                <w:bCs/>
                <w:color w:val="FFFFFF"/>
                <w:sz w:val="20"/>
                <w:szCs w:val="20"/>
                <w:lang w:eastAsia="el-GR"/>
              </w:rPr>
            </w:pPr>
            <w:r w:rsidRPr="00637F3E">
              <w:rPr>
                <w:rFonts w:eastAsia="Calibri"/>
                <w:b/>
                <w:bCs/>
                <w:color w:val="FFFFFF"/>
                <w:sz w:val="20"/>
                <w:szCs w:val="20"/>
                <w:lang w:eastAsia="el-GR"/>
              </w:rPr>
              <w:t>Περιγραφή τροποποίησης</w:t>
            </w:r>
          </w:p>
        </w:tc>
        <w:tc>
          <w:tcPr>
            <w:tcW w:w="709" w:type="pct"/>
            <w:shd w:val="clear" w:color="auto" w:fill="AB1E19" w:themeFill="accent1" w:themeFillShade="BF"/>
            <w:vAlign w:val="center"/>
            <w:hideMark/>
          </w:tcPr>
          <w:p w:rsidR="00637F3E" w:rsidRPr="00637F3E" w:rsidRDefault="00637F3E" w:rsidP="00637F3E">
            <w:pPr>
              <w:widowControl w:val="0"/>
              <w:spacing w:after="0"/>
              <w:jc w:val="center"/>
              <w:rPr>
                <w:rFonts w:eastAsia="Calibri"/>
                <w:b/>
                <w:bCs/>
                <w:color w:val="FFFFFF"/>
                <w:sz w:val="20"/>
                <w:szCs w:val="20"/>
                <w:lang w:eastAsia="el-GR"/>
              </w:rPr>
            </w:pPr>
            <w:r w:rsidRPr="00637F3E">
              <w:rPr>
                <w:rFonts w:eastAsia="Calibri"/>
                <w:b/>
                <w:bCs/>
                <w:color w:val="FFFFFF"/>
                <w:sz w:val="20"/>
                <w:szCs w:val="20"/>
                <w:lang w:eastAsia="el-GR"/>
              </w:rPr>
              <w:t>Ελληνική νομοθεσία</w:t>
            </w:r>
          </w:p>
        </w:tc>
        <w:tc>
          <w:tcPr>
            <w:tcW w:w="1970" w:type="pct"/>
            <w:shd w:val="clear" w:color="auto" w:fill="AB1E19" w:themeFill="accent1" w:themeFillShade="BF"/>
            <w:vAlign w:val="center"/>
            <w:hideMark/>
          </w:tcPr>
          <w:p w:rsidR="00637F3E" w:rsidRPr="00637F3E" w:rsidRDefault="00637F3E" w:rsidP="00637F3E">
            <w:pPr>
              <w:widowControl w:val="0"/>
              <w:spacing w:after="0"/>
              <w:jc w:val="center"/>
              <w:rPr>
                <w:rFonts w:eastAsia="Calibri"/>
                <w:b/>
                <w:bCs/>
                <w:color w:val="FFFFFF"/>
                <w:sz w:val="20"/>
                <w:szCs w:val="20"/>
                <w:lang w:eastAsia="el-GR"/>
              </w:rPr>
            </w:pPr>
            <w:r w:rsidRPr="00637F3E">
              <w:rPr>
                <w:rFonts w:eastAsia="Calibri"/>
                <w:b/>
                <w:bCs/>
                <w:color w:val="FFFFFF"/>
                <w:sz w:val="20"/>
                <w:szCs w:val="20"/>
                <w:lang w:eastAsia="el-GR"/>
              </w:rPr>
              <w:t>Περιγραφή Ελληνικής νομοθεσίας</w:t>
            </w:r>
          </w:p>
        </w:tc>
      </w:tr>
      <w:tr w:rsidR="00637F3E" w:rsidRPr="00637F3E" w:rsidTr="00B47FAB">
        <w:trPr>
          <w:trHeight w:val="718"/>
        </w:trPr>
        <w:tc>
          <w:tcPr>
            <w:tcW w:w="903"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bCs/>
                <w:sz w:val="20"/>
                <w:szCs w:val="20"/>
                <w:lang w:val="en-US" w:eastAsia="el-GR"/>
              </w:rPr>
            </w:pPr>
            <w:r w:rsidRPr="00637F3E">
              <w:rPr>
                <w:rFonts w:eastAsia="Calibri"/>
                <w:b/>
                <w:bCs/>
                <w:sz w:val="20"/>
                <w:szCs w:val="20"/>
                <w:lang w:val="en-US" w:eastAsia="el-GR"/>
              </w:rPr>
              <w:t xml:space="preserve">1997 Protocol to amend the </w:t>
            </w:r>
            <w:r w:rsidR="00BF4282">
              <w:rPr>
                <w:rFonts w:eastAsia="Calibri"/>
                <w:b/>
                <w:bCs/>
                <w:sz w:val="20"/>
                <w:szCs w:val="20"/>
                <w:lang w:val="en-US" w:eastAsia="el-GR"/>
              </w:rPr>
              <w:t xml:space="preserve">I.C. </w:t>
            </w:r>
            <w:r w:rsidRPr="00637F3E">
              <w:rPr>
                <w:rFonts w:eastAsia="Calibri"/>
                <w:b/>
                <w:bCs/>
                <w:sz w:val="20"/>
                <w:szCs w:val="20"/>
                <w:lang w:val="en-US" w:eastAsia="el-GR"/>
              </w:rPr>
              <w:t>MARPOL 73/78</w:t>
            </w:r>
          </w:p>
        </w:tc>
        <w:tc>
          <w:tcPr>
            <w:tcW w:w="1418" w:type="pct"/>
            <w:shd w:val="clear" w:color="auto" w:fill="F8D4D3" w:themeFill="accent1" w:themeFillTint="33"/>
            <w:vAlign w:val="center"/>
            <w:hideMark/>
          </w:tcPr>
          <w:p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 xml:space="preserve">Protocol to amend the </w:t>
            </w:r>
            <w:r w:rsidR="00BF4282">
              <w:rPr>
                <w:rFonts w:eastAsia="Calibri"/>
                <w:sz w:val="20"/>
                <w:szCs w:val="20"/>
                <w:lang w:val="en-US" w:eastAsia="el-GR"/>
              </w:rPr>
              <w:t xml:space="preserve">I.C. </w:t>
            </w:r>
            <w:r w:rsidRPr="00637F3E">
              <w:rPr>
                <w:rFonts w:eastAsia="Calibri"/>
                <w:sz w:val="20"/>
                <w:szCs w:val="20"/>
                <w:lang w:val="en-US" w:eastAsia="el-GR"/>
              </w:rPr>
              <w:t>MARPOL 73/78 – Annex VI</w:t>
            </w:r>
          </w:p>
        </w:tc>
        <w:tc>
          <w:tcPr>
            <w:tcW w:w="709" w:type="pct"/>
            <w:shd w:val="clear" w:color="auto" w:fill="F8D4D3" w:themeFill="accent1" w:themeFillTint="33"/>
            <w:vAlign w:val="center"/>
            <w:hideMark/>
          </w:tcPr>
          <w:p w:rsid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Ν. 3104/</w:t>
            </w:r>
          </w:p>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2003</w:t>
            </w:r>
          </w:p>
        </w:tc>
        <w:tc>
          <w:tcPr>
            <w:tcW w:w="1970" w:type="pct"/>
            <w:shd w:val="clear" w:color="auto" w:fill="F8D4D3" w:themeFill="accent1" w:themeFillTint="33"/>
            <w:vAlign w:val="center"/>
            <w:hideMark/>
          </w:tcPr>
          <w:p w:rsidR="00637F3E" w:rsidRPr="00BF4282" w:rsidRDefault="00637F3E" w:rsidP="00637F3E">
            <w:pPr>
              <w:widowControl w:val="0"/>
              <w:spacing w:after="0"/>
              <w:jc w:val="both"/>
              <w:rPr>
                <w:rFonts w:eastAsia="Calibri"/>
                <w:sz w:val="20"/>
                <w:szCs w:val="20"/>
                <w:lang w:eastAsia="el-GR"/>
              </w:rPr>
            </w:pPr>
            <w:r w:rsidRPr="00637F3E">
              <w:rPr>
                <w:rFonts w:eastAsia="Calibri"/>
                <w:sz w:val="20"/>
                <w:szCs w:val="20"/>
                <w:lang w:eastAsia="el-GR"/>
              </w:rPr>
              <w:t xml:space="preserve">Κύρωση του Πρωτοκόλλου του 1997 που τροποποιεί τη </w:t>
            </w:r>
            <w:r w:rsidR="00BF4282">
              <w:rPr>
                <w:rFonts w:eastAsia="Calibri"/>
                <w:sz w:val="20"/>
                <w:szCs w:val="20"/>
                <w:lang w:eastAsia="el-GR"/>
              </w:rPr>
              <w:t xml:space="preserve">Δ.Σ. </w:t>
            </w:r>
            <w:r w:rsidR="00BF4282">
              <w:rPr>
                <w:rFonts w:eastAsia="Calibri"/>
                <w:sz w:val="20"/>
                <w:szCs w:val="20"/>
                <w:lang w:val="en-US" w:eastAsia="el-GR"/>
              </w:rPr>
              <w:t>Marpol</w:t>
            </w:r>
            <w:r w:rsidR="00BF4282" w:rsidRPr="00BF4282">
              <w:rPr>
                <w:rFonts w:eastAsia="Calibri"/>
                <w:sz w:val="20"/>
                <w:szCs w:val="20"/>
                <w:lang w:eastAsia="el-GR"/>
              </w:rPr>
              <w:t xml:space="preserve"> 73/78</w:t>
            </w:r>
          </w:p>
        </w:tc>
      </w:tr>
      <w:tr w:rsidR="00637F3E" w:rsidRPr="00637F3E" w:rsidTr="00B47FAB">
        <w:trPr>
          <w:trHeight w:val="949"/>
        </w:trPr>
        <w:tc>
          <w:tcPr>
            <w:tcW w:w="903" w:type="pct"/>
            <w:shd w:val="clear" w:color="auto" w:fill="auto"/>
            <w:vAlign w:val="center"/>
            <w:hideMark/>
          </w:tcPr>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MEPC.117(52)</w:t>
            </w:r>
          </w:p>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15 October 2004</w:t>
            </w:r>
          </w:p>
        </w:tc>
        <w:tc>
          <w:tcPr>
            <w:tcW w:w="1418" w:type="pct"/>
            <w:shd w:val="clear" w:color="auto" w:fill="auto"/>
            <w:vAlign w:val="center"/>
            <w:hideMark/>
          </w:tcPr>
          <w:p w:rsidR="00637F3E" w:rsidRPr="00637F3E" w:rsidRDefault="00637F3E" w:rsidP="00637F3E">
            <w:pPr>
              <w:widowControl w:val="0"/>
              <w:spacing w:after="0"/>
              <w:jc w:val="center"/>
              <w:rPr>
                <w:rFonts w:eastAsia="Calibri"/>
                <w:sz w:val="20"/>
                <w:szCs w:val="20"/>
                <w:lang w:val="en-US"/>
              </w:rPr>
            </w:pPr>
            <w:r w:rsidRPr="00637F3E">
              <w:rPr>
                <w:rFonts w:eastAsia="Calibri"/>
                <w:sz w:val="20"/>
                <w:szCs w:val="20"/>
                <w:lang w:val="en-US"/>
              </w:rPr>
              <w:t xml:space="preserve">Amendments to the annex of the </w:t>
            </w:r>
            <w:r>
              <w:rPr>
                <w:rFonts w:eastAsia="Calibri"/>
                <w:sz w:val="20"/>
                <w:szCs w:val="20"/>
                <w:lang w:val="en-US"/>
              </w:rPr>
              <w:t>I.C. M</w:t>
            </w:r>
            <w:r w:rsidR="00BF4282">
              <w:rPr>
                <w:rFonts w:eastAsia="Calibri"/>
                <w:sz w:val="20"/>
                <w:szCs w:val="20"/>
                <w:lang w:val="en-US"/>
              </w:rPr>
              <w:t xml:space="preserve">ARPOL </w:t>
            </w:r>
            <w:r w:rsidRPr="00637F3E">
              <w:rPr>
                <w:rFonts w:eastAsia="Calibri"/>
                <w:sz w:val="20"/>
                <w:szCs w:val="20"/>
                <w:lang w:val="en-US"/>
              </w:rPr>
              <w:t>73</w:t>
            </w:r>
            <w:r w:rsidR="00BF4282">
              <w:rPr>
                <w:rFonts w:eastAsia="Calibri"/>
                <w:sz w:val="20"/>
                <w:szCs w:val="20"/>
                <w:lang w:val="en-US"/>
              </w:rPr>
              <w:t>/78 -</w:t>
            </w:r>
          </w:p>
          <w:p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 xml:space="preserve">Revised Annex I </w:t>
            </w:r>
          </w:p>
        </w:tc>
        <w:tc>
          <w:tcPr>
            <w:tcW w:w="709" w:type="pct"/>
            <w:shd w:val="clear" w:color="auto" w:fill="auto"/>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2431.02/10/07/2007</w:t>
            </w:r>
          </w:p>
        </w:tc>
        <w:tc>
          <w:tcPr>
            <w:tcW w:w="1970" w:type="pct"/>
            <w:shd w:val="clear" w:color="auto" w:fill="auto"/>
            <w:vAlign w:val="center"/>
            <w:hideMark/>
          </w:tcPr>
          <w:p w:rsidR="00637F3E" w:rsidRPr="00637F3E" w:rsidRDefault="00637F3E" w:rsidP="00637F3E">
            <w:pPr>
              <w:widowControl w:val="0"/>
              <w:spacing w:after="0"/>
              <w:jc w:val="both"/>
              <w:rPr>
                <w:rFonts w:eastAsia="Calibri"/>
                <w:sz w:val="20"/>
                <w:szCs w:val="20"/>
                <w:lang w:eastAsia="el-GR"/>
              </w:rPr>
            </w:pPr>
            <w:r w:rsidRPr="00637F3E">
              <w:rPr>
                <w:rFonts w:eastAsia="Calibri"/>
                <w:sz w:val="20"/>
                <w:szCs w:val="20"/>
                <w:lang w:eastAsia="el-GR"/>
              </w:rPr>
              <w:t>Καθορισμός νέου τύπου «διεθνούς πιστοποιητικού πρόληψης της ρύπανσης από πετρέλαιο (ΙΟPPC)»</w:t>
            </w:r>
          </w:p>
        </w:tc>
      </w:tr>
      <w:tr w:rsidR="00637F3E" w:rsidRPr="00637F3E" w:rsidTr="00B47FAB">
        <w:trPr>
          <w:trHeight w:val="977"/>
        </w:trPr>
        <w:tc>
          <w:tcPr>
            <w:tcW w:w="903"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MEPC.116(51)</w:t>
            </w:r>
          </w:p>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1 April 2004</w:t>
            </w:r>
          </w:p>
        </w:tc>
        <w:tc>
          <w:tcPr>
            <w:tcW w:w="1418" w:type="pct"/>
            <w:shd w:val="clear" w:color="auto" w:fill="F8D4D3" w:themeFill="accent1" w:themeFillTint="33"/>
            <w:vAlign w:val="center"/>
            <w:hideMark/>
          </w:tcPr>
          <w:p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sidR="00BF4282">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I.C. Marpol</w:t>
            </w:r>
            <w:r w:rsidRPr="00637F3E">
              <w:rPr>
                <w:rFonts w:eastAsia="Calibri"/>
                <w:sz w:val="20"/>
                <w:szCs w:val="20"/>
                <w:lang w:val="en-US" w:eastAsia="el-GR"/>
              </w:rPr>
              <w:t xml:space="preserve"> 73</w:t>
            </w:r>
            <w:r w:rsidR="00BF4282">
              <w:rPr>
                <w:rFonts w:eastAsia="Calibri"/>
                <w:sz w:val="20"/>
                <w:szCs w:val="20"/>
                <w:lang w:val="en-US" w:eastAsia="el-GR"/>
              </w:rPr>
              <w:t>/78 -</w:t>
            </w:r>
          </w:p>
          <w:p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 xml:space="preserve">Amendments to the Appendix Annex V </w:t>
            </w:r>
          </w:p>
        </w:tc>
        <w:tc>
          <w:tcPr>
            <w:tcW w:w="709"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2431.06.1/13/05/2005</w:t>
            </w:r>
          </w:p>
        </w:tc>
        <w:tc>
          <w:tcPr>
            <w:tcW w:w="1970" w:type="pct"/>
            <w:shd w:val="clear" w:color="auto" w:fill="F8D4D3" w:themeFill="accent1" w:themeFillTint="33"/>
            <w:vAlign w:val="center"/>
            <w:hideMark/>
          </w:tcPr>
          <w:p w:rsidR="00637F3E" w:rsidRPr="00637F3E" w:rsidRDefault="00637F3E" w:rsidP="00637F3E">
            <w:pPr>
              <w:widowControl w:val="0"/>
              <w:spacing w:after="0"/>
              <w:jc w:val="both"/>
              <w:rPr>
                <w:rFonts w:eastAsia="Calibri"/>
                <w:sz w:val="20"/>
                <w:szCs w:val="20"/>
                <w:lang w:eastAsia="el-GR"/>
              </w:rPr>
            </w:pPr>
            <w:r w:rsidRPr="00637F3E">
              <w:rPr>
                <w:rFonts w:eastAsia="Calibri"/>
                <w:sz w:val="20"/>
                <w:szCs w:val="20"/>
                <w:lang w:eastAsia="el-GR"/>
              </w:rPr>
              <w:t>Αποδοχή τροποποιήσεων στ</w:t>
            </w:r>
            <w:r w:rsidR="00BF4282">
              <w:rPr>
                <w:rFonts w:eastAsia="Calibri"/>
                <w:sz w:val="20"/>
                <w:szCs w:val="20"/>
                <w:lang w:eastAsia="el-GR"/>
              </w:rPr>
              <w:t xml:space="preserve">η </w:t>
            </w:r>
            <w:r w:rsidRPr="00637F3E">
              <w:rPr>
                <w:rFonts w:eastAsia="Calibri"/>
                <w:sz w:val="20"/>
                <w:szCs w:val="20"/>
                <w:lang w:eastAsia="el-GR"/>
              </w:rPr>
              <w:t xml:space="preserve"> </w:t>
            </w:r>
            <w:r w:rsidR="00BF4282" w:rsidRPr="00BF4282">
              <w:rPr>
                <w:rFonts w:eastAsia="Calibri"/>
                <w:sz w:val="20"/>
                <w:szCs w:val="20"/>
                <w:lang w:eastAsia="el-GR"/>
              </w:rPr>
              <w:t xml:space="preserve">Δ.Σ. Marpol 73/78 </w:t>
            </w:r>
            <w:r w:rsidRPr="00637F3E">
              <w:rPr>
                <w:rFonts w:eastAsia="Calibri"/>
                <w:sz w:val="20"/>
                <w:szCs w:val="20"/>
                <w:lang w:eastAsia="el-GR"/>
              </w:rPr>
              <w:t>(Τροποποιήσεις στο Προσάρτημα του Παραρτήματος V της MARPOL, 73/78)</w:t>
            </w:r>
          </w:p>
        </w:tc>
      </w:tr>
      <w:tr w:rsidR="00637F3E" w:rsidRPr="00637F3E" w:rsidTr="00B47FAB">
        <w:trPr>
          <w:trHeight w:val="834"/>
        </w:trPr>
        <w:tc>
          <w:tcPr>
            <w:tcW w:w="903" w:type="pct"/>
            <w:shd w:val="clear" w:color="auto" w:fill="auto"/>
            <w:vAlign w:val="center"/>
            <w:hideMark/>
          </w:tcPr>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MEPC.176(58)</w:t>
            </w:r>
          </w:p>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10 October 2008</w:t>
            </w:r>
          </w:p>
        </w:tc>
        <w:tc>
          <w:tcPr>
            <w:tcW w:w="1418" w:type="pct"/>
            <w:shd w:val="clear" w:color="auto" w:fill="auto"/>
            <w:vAlign w:val="center"/>
            <w:hideMark/>
          </w:tcPr>
          <w:p w:rsidR="00637F3E" w:rsidRPr="002614E3" w:rsidRDefault="002614E3" w:rsidP="002614E3">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I.C. Marpol</w:t>
            </w:r>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w:t>
            </w:r>
            <w:r>
              <w:rPr>
                <w:rFonts w:eastAsia="Calibri"/>
                <w:sz w:val="20"/>
                <w:szCs w:val="20"/>
                <w:lang w:val="en-US" w:eastAsia="el-GR"/>
              </w:rPr>
              <w:t xml:space="preserve"> </w:t>
            </w:r>
            <w:r w:rsidR="00637F3E" w:rsidRPr="002614E3">
              <w:rPr>
                <w:rFonts w:eastAsia="Calibri"/>
                <w:sz w:val="20"/>
                <w:szCs w:val="20"/>
                <w:lang w:val="en-US" w:eastAsia="el-GR"/>
              </w:rPr>
              <w:t>Revised Annex VI</w:t>
            </w:r>
          </w:p>
        </w:tc>
        <w:tc>
          <w:tcPr>
            <w:tcW w:w="709" w:type="pct"/>
            <w:shd w:val="clear" w:color="auto" w:fill="auto"/>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Π.Δ. 14/2011</w:t>
            </w:r>
          </w:p>
        </w:tc>
        <w:tc>
          <w:tcPr>
            <w:tcW w:w="1970" w:type="pct"/>
            <w:shd w:val="clear" w:color="auto" w:fill="auto"/>
            <w:vAlign w:val="center"/>
            <w:hideMark/>
          </w:tcPr>
          <w:p w:rsidR="00637F3E" w:rsidRPr="00637F3E" w:rsidRDefault="00637F3E" w:rsidP="00637F3E">
            <w:pPr>
              <w:widowControl w:val="0"/>
              <w:spacing w:after="0"/>
              <w:jc w:val="both"/>
              <w:rPr>
                <w:rFonts w:eastAsia="Calibri"/>
                <w:sz w:val="20"/>
                <w:szCs w:val="20"/>
                <w:lang w:eastAsia="el-GR"/>
              </w:rPr>
            </w:pPr>
            <w:r w:rsidRPr="00637F3E">
              <w:rPr>
                <w:rFonts w:eastAsia="Calibri"/>
                <w:sz w:val="20"/>
                <w:szCs w:val="20"/>
                <w:lang w:eastAsia="el-GR"/>
              </w:rPr>
              <w:t xml:space="preserve">Αποδοχή τροποποιήσεων </w:t>
            </w:r>
            <w:r w:rsidR="002614E3" w:rsidRPr="00637F3E">
              <w:rPr>
                <w:rFonts w:eastAsia="Calibri"/>
                <w:sz w:val="20"/>
                <w:szCs w:val="20"/>
                <w:lang w:eastAsia="el-GR"/>
              </w:rPr>
              <w:t>στ</w:t>
            </w:r>
            <w:r w:rsidR="002614E3">
              <w:rPr>
                <w:rFonts w:eastAsia="Calibri"/>
                <w:sz w:val="20"/>
                <w:szCs w:val="20"/>
                <w:lang w:eastAsia="el-GR"/>
              </w:rPr>
              <w:t xml:space="preserve">η </w:t>
            </w:r>
            <w:r w:rsidR="002614E3" w:rsidRPr="00637F3E">
              <w:rPr>
                <w:rFonts w:eastAsia="Calibri"/>
                <w:sz w:val="20"/>
                <w:szCs w:val="20"/>
                <w:lang w:eastAsia="el-GR"/>
              </w:rPr>
              <w:t xml:space="preserve"> </w:t>
            </w:r>
            <w:r w:rsidR="002614E3" w:rsidRPr="00BF4282">
              <w:rPr>
                <w:rFonts w:eastAsia="Calibri"/>
                <w:sz w:val="20"/>
                <w:szCs w:val="20"/>
                <w:lang w:eastAsia="el-GR"/>
              </w:rPr>
              <w:t>Δ.Σ. Marpol 73/78</w:t>
            </w:r>
            <w:r w:rsidRPr="00637F3E">
              <w:rPr>
                <w:rFonts w:eastAsia="Calibri"/>
                <w:sz w:val="20"/>
                <w:szCs w:val="20"/>
                <w:lang w:eastAsia="el-GR"/>
              </w:rPr>
              <w:t xml:space="preserve"> (Αναθεωρημένο Παράρτημα VΙ της Δ.Σ MARPOL 73/78)</w:t>
            </w:r>
          </w:p>
        </w:tc>
      </w:tr>
      <w:tr w:rsidR="00637F3E" w:rsidRPr="00637F3E" w:rsidTr="00B47FAB">
        <w:trPr>
          <w:trHeight w:val="834"/>
        </w:trPr>
        <w:tc>
          <w:tcPr>
            <w:tcW w:w="903"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MEPC.193(61)</w:t>
            </w:r>
          </w:p>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1 October 2010</w:t>
            </w:r>
          </w:p>
        </w:tc>
        <w:tc>
          <w:tcPr>
            <w:tcW w:w="1418" w:type="pct"/>
            <w:shd w:val="clear" w:color="auto" w:fill="F8D4D3" w:themeFill="accent1" w:themeFillTint="33"/>
            <w:vAlign w:val="center"/>
            <w:hideMark/>
          </w:tcPr>
          <w:p w:rsidR="00637F3E" w:rsidRPr="00637F3E" w:rsidRDefault="00E90371"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I.C. Marpol</w:t>
            </w:r>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w:t>
            </w:r>
          </w:p>
          <w:p w:rsidR="00637F3E" w:rsidRPr="00637F3E" w:rsidRDefault="00637F3E" w:rsidP="00637F3E">
            <w:pPr>
              <w:widowControl w:val="0"/>
              <w:spacing w:after="0"/>
              <w:jc w:val="center"/>
              <w:rPr>
                <w:rFonts w:eastAsia="Calibri"/>
                <w:sz w:val="20"/>
                <w:szCs w:val="20"/>
                <w:lang w:eastAsia="el-GR"/>
              </w:rPr>
            </w:pPr>
            <w:r w:rsidRPr="00637F3E">
              <w:rPr>
                <w:rFonts w:eastAsia="Calibri"/>
                <w:sz w:val="20"/>
                <w:szCs w:val="20"/>
                <w:lang w:eastAsia="el-GR"/>
              </w:rPr>
              <w:t>Revised Annex III</w:t>
            </w:r>
          </w:p>
        </w:tc>
        <w:tc>
          <w:tcPr>
            <w:tcW w:w="709"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Π.Δ. 59/2013</w:t>
            </w:r>
          </w:p>
        </w:tc>
        <w:tc>
          <w:tcPr>
            <w:tcW w:w="1970" w:type="pct"/>
            <w:shd w:val="clear" w:color="auto" w:fill="F8D4D3" w:themeFill="accent1" w:themeFillTint="33"/>
            <w:vAlign w:val="center"/>
            <w:hideMark/>
          </w:tcPr>
          <w:p w:rsidR="00637F3E" w:rsidRPr="00637F3E" w:rsidRDefault="00AE7BB9" w:rsidP="00637F3E">
            <w:pPr>
              <w:widowControl w:val="0"/>
              <w:spacing w:after="0"/>
              <w:jc w:val="both"/>
              <w:rPr>
                <w:rFonts w:eastAsia="Calibri"/>
                <w:sz w:val="20"/>
                <w:szCs w:val="20"/>
                <w:lang w:eastAsia="el-GR"/>
              </w:rPr>
            </w:pPr>
            <w:r w:rsidRPr="00637F3E">
              <w:rPr>
                <w:rFonts w:eastAsia="Calibri"/>
                <w:sz w:val="20"/>
                <w:szCs w:val="20"/>
                <w:lang w:eastAsia="el-GR"/>
              </w:rPr>
              <w:t>Αποδοχή τροποποιήσεων στ</w:t>
            </w:r>
            <w:r>
              <w:rPr>
                <w:rFonts w:eastAsia="Calibri"/>
                <w:sz w:val="20"/>
                <w:szCs w:val="20"/>
                <w:lang w:eastAsia="el-GR"/>
              </w:rPr>
              <w:t xml:space="preserve">η </w:t>
            </w:r>
            <w:r w:rsidRPr="00637F3E">
              <w:rPr>
                <w:rFonts w:eastAsia="Calibri"/>
                <w:sz w:val="20"/>
                <w:szCs w:val="20"/>
                <w:lang w:eastAsia="el-GR"/>
              </w:rPr>
              <w:t xml:space="preserve"> </w:t>
            </w:r>
            <w:r w:rsidRPr="00BF4282">
              <w:rPr>
                <w:rFonts w:eastAsia="Calibri"/>
                <w:sz w:val="20"/>
                <w:szCs w:val="20"/>
                <w:lang w:eastAsia="el-GR"/>
              </w:rPr>
              <w:t>Δ.Σ. Marpol 73/78</w:t>
            </w:r>
            <w:r w:rsidRPr="00637F3E">
              <w:rPr>
                <w:rFonts w:eastAsia="Calibri"/>
                <w:sz w:val="20"/>
                <w:szCs w:val="20"/>
                <w:lang w:eastAsia="el-GR"/>
              </w:rPr>
              <w:t xml:space="preserve"> </w:t>
            </w:r>
            <w:r w:rsidR="00637F3E" w:rsidRPr="00637F3E">
              <w:rPr>
                <w:rFonts w:eastAsia="Calibri"/>
                <w:sz w:val="20"/>
                <w:szCs w:val="20"/>
                <w:lang w:eastAsia="el-GR"/>
              </w:rPr>
              <w:t>(Αναθεωρημένο Παράρτημα ΙΙΙ της Δ.Σ MARPOL 73/78</w:t>
            </w:r>
          </w:p>
        </w:tc>
      </w:tr>
      <w:tr w:rsidR="00637F3E" w:rsidRPr="00637F3E" w:rsidTr="00B47FAB">
        <w:trPr>
          <w:trHeight w:val="1312"/>
        </w:trPr>
        <w:tc>
          <w:tcPr>
            <w:tcW w:w="903" w:type="pct"/>
            <w:shd w:val="clear" w:color="auto" w:fill="auto"/>
            <w:vAlign w:val="center"/>
            <w:hideMark/>
          </w:tcPr>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MEPC.201(62)</w:t>
            </w:r>
          </w:p>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15 July 2011</w:t>
            </w:r>
          </w:p>
        </w:tc>
        <w:tc>
          <w:tcPr>
            <w:tcW w:w="1418" w:type="pct"/>
            <w:shd w:val="clear" w:color="auto" w:fill="auto"/>
            <w:vAlign w:val="center"/>
            <w:hideMark/>
          </w:tcPr>
          <w:p w:rsidR="00637F3E" w:rsidRPr="00583745" w:rsidRDefault="00583745"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I.C. Marpol</w:t>
            </w:r>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583745">
              <w:rPr>
                <w:rFonts w:eastAsia="Calibri"/>
                <w:sz w:val="20"/>
                <w:szCs w:val="20"/>
                <w:lang w:val="en-US" w:eastAsia="el-GR"/>
              </w:rPr>
              <w:t>Revised Annex V</w:t>
            </w:r>
          </w:p>
        </w:tc>
        <w:tc>
          <w:tcPr>
            <w:tcW w:w="709" w:type="pct"/>
            <w:shd w:val="clear" w:color="auto" w:fill="auto"/>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Π.Δ. 8/2013</w:t>
            </w:r>
          </w:p>
        </w:tc>
        <w:tc>
          <w:tcPr>
            <w:tcW w:w="1970" w:type="pct"/>
            <w:shd w:val="clear" w:color="auto" w:fill="auto"/>
            <w:vAlign w:val="center"/>
            <w:hideMark/>
          </w:tcPr>
          <w:p w:rsidR="00637F3E" w:rsidRPr="00637F3E" w:rsidRDefault="00583745" w:rsidP="00637F3E">
            <w:pPr>
              <w:widowControl w:val="0"/>
              <w:spacing w:after="0"/>
              <w:jc w:val="both"/>
              <w:rPr>
                <w:rFonts w:eastAsia="Calibri"/>
                <w:sz w:val="20"/>
                <w:szCs w:val="20"/>
                <w:lang w:eastAsia="el-GR"/>
              </w:rPr>
            </w:pPr>
            <w:r w:rsidRPr="00637F3E">
              <w:rPr>
                <w:rFonts w:eastAsia="Calibri"/>
                <w:sz w:val="20"/>
                <w:szCs w:val="20"/>
                <w:lang w:eastAsia="el-GR"/>
              </w:rPr>
              <w:t>Αποδοχή τροποποιήσεων στ</w:t>
            </w:r>
            <w:r>
              <w:rPr>
                <w:rFonts w:eastAsia="Calibri"/>
                <w:sz w:val="20"/>
                <w:szCs w:val="20"/>
                <w:lang w:eastAsia="el-GR"/>
              </w:rPr>
              <w:t xml:space="preserve">η </w:t>
            </w:r>
            <w:r w:rsidRPr="00637F3E">
              <w:rPr>
                <w:rFonts w:eastAsia="Calibri"/>
                <w:sz w:val="20"/>
                <w:szCs w:val="20"/>
                <w:lang w:eastAsia="el-GR"/>
              </w:rPr>
              <w:t xml:space="preserve"> </w:t>
            </w:r>
            <w:r w:rsidRPr="00BF4282">
              <w:rPr>
                <w:rFonts w:eastAsia="Calibri"/>
                <w:sz w:val="20"/>
                <w:szCs w:val="20"/>
                <w:lang w:eastAsia="el-GR"/>
              </w:rPr>
              <w:t>Δ.Σ. Marpol 73/78</w:t>
            </w:r>
            <w:r w:rsidRPr="00637F3E">
              <w:rPr>
                <w:rFonts w:eastAsia="Calibri"/>
                <w:sz w:val="20"/>
                <w:szCs w:val="20"/>
                <w:lang w:eastAsia="el-GR"/>
              </w:rPr>
              <w:t xml:space="preserve"> </w:t>
            </w:r>
            <w:r w:rsidR="00637F3E" w:rsidRPr="00637F3E">
              <w:rPr>
                <w:rFonts w:eastAsia="Calibri"/>
                <w:sz w:val="20"/>
                <w:szCs w:val="20"/>
                <w:lang w:eastAsia="el-GR"/>
              </w:rPr>
              <w:t>(</w:t>
            </w:r>
            <w:r>
              <w:rPr>
                <w:rFonts w:eastAsia="Calibri"/>
                <w:sz w:val="20"/>
                <w:szCs w:val="20"/>
                <w:lang w:eastAsia="el-GR"/>
              </w:rPr>
              <w:t>Α</w:t>
            </w:r>
            <w:r w:rsidR="00637F3E" w:rsidRPr="00637F3E">
              <w:rPr>
                <w:rFonts w:eastAsia="Calibri"/>
                <w:sz w:val="20"/>
                <w:szCs w:val="20"/>
                <w:lang w:eastAsia="el-GR"/>
              </w:rPr>
              <w:t>ναθεωρημένο Παράρτημα V της Δ.Σ. MARPOL 73/78)</w:t>
            </w:r>
          </w:p>
        </w:tc>
      </w:tr>
      <w:tr w:rsidR="00637F3E" w:rsidRPr="00637F3E" w:rsidTr="00B47FAB">
        <w:trPr>
          <w:trHeight w:val="1269"/>
        </w:trPr>
        <w:tc>
          <w:tcPr>
            <w:tcW w:w="903"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bCs/>
                <w:sz w:val="20"/>
                <w:szCs w:val="20"/>
                <w:lang w:val="en-US" w:eastAsia="el-GR"/>
              </w:rPr>
            </w:pPr>
            <w:r w:rsidRPr="00637F3E">
              <w:rPr>
                <w:rFonts w:eastAsia="Calibri"/>
                <w:b/>
                <w:bCs/>
                <w:sz w:val="20"/>
                <w:szCs w:val="20"/>
                <w:lang w:val="en-US" w:eastAsia="el-GR"/>
              </w:rPr>
              <w:t>MEPC.216 (63),</w:t>
            </w:r>
          </w:p>
          <w:p w:rsidR="00637F3E" w:rsidRPr="00637F3E" w:rsidRDefault="00637F3E" w:rsidP="00637F3E">
            <w:pPr>
              <w:widowControl w:val="0"/>
              <w:spacing w:after="0"/>
              <w:jc w:val="center"/>
              <w:rPr>
                <w:rFonts w:eastAsia="Calibri"/>
                <w:b/>
                <w:bCs/>
                <w:sz w:val="20"/>
                <w:szCs w:val="20"/>
                <w:lang w:val="en-US" w:eastAsia="el-GR"/>
              </w:rPr>
            </w:pPr>
            <w:r w:rsidRPr="00637F3E">
              <w:rPr>
                <w:rFonts w:eastAsia="Calibri"/>
                <w:b/>
                <w:bCs/>
                <w:sz w:val="20"/>
                <w:szCs w:val="20"/>
                <w:lang w:val="en-US" w:eastAsia="el-GR"/>
              </w:rPr>
              <w:t>2 March 2012</w:t>
            </w:r>
          </w:p>
          <w:p w:rsidR="00637F3E" w:rsidRPr="00637F3E" w:rsidRDefault="00637F3E" w:rsidP="00637F3E">
            <w:pPr>
              <w:widowControl w:val="0"/>
              <w:spacing w:after="0"/>
              <w:jc w:val="center"/>
              <w:rPr>
                <w:rFonts w:eastAsia="Calibri"/>
                <w:b/>
                <w:bCs/>
                <w:sz w:val="20"/>
                <w:szCs w:val="20"/>
                <w:lang w:val="en-US" w:eastAsia="el-GR"/>
              </w:rPr>
            </w:pPr>
            <w:r w:rsidRPr="00637F3E">
              <w:rPr>
                <w:rFonts w:eastAsia="Calibri"/>
                <w:b/>
                <w:bCs/>
                <w:sz w:val="20"/>
                <w:szCs w:val="20"/>
                <w:lang w:eastAsia="el-GR"/>
              </w:rPr>
              <w:t>και</w:t>
            </w:r>
          </w:p>
          <w:p w:rsidR="00637F3E" w:rsidRPr="00637F3E" w:rsidRDefault="00637F3E" w:rsidP="00637F3E">
            <w:pPr>
              <w:widowControl w:val="0"/>
              <w:spacing w:after="0"/>
              <w:jc w:val="center"/>
              <w:rPr>
                <w:rFonts w:eastAsia="Calibri"/>
                <w:b/>
                <w:bCs/>
                <w:sz w:val="20"/>
                <w:szCs w:val="20"/>
                <w:lang w:val="en-US" w:eastAsia="el-GR"/>
              </w:rPr>
            </w:pPr>
            <w:r w:rsidRPr="00637F3E">
              <w:rPr>
                <w:rFonts w:eastAsia="Calibri"/>
                <w:b/>
                <w:bCs/>
                <w:sz w:val="20"/>
                <w:szCs w:val="20"/>
                <w:lang w:val="en-US" w:eastAsia="el-GR"/>
              </w:rPr>
              <w:t>MEPC.217 (63)</w:t>
            </w:r>
          </w:p>
          <w:p w:rsidR="00637F3E" w:rsidRPr="00637F3E" w:rsidRDefault="00637F3E" w:rsidP="00637F3E">
            <w:pPr>
              <w:widowControl w:val="0"/>
              <w:spacing w:after="0"/>
              <w:jc w:val="center"/>
              <w:rPr>
                <w:rFonts w:eastAsia="Calibri"/>
                <w:b/>
                <w:bCs/>
                <w:sz w:val="20"/>
                <w:szCs w:val="20"/>
                <w:lang w:val="en-US" w:eastAsia="el-GR"/>
              </w:rPr>
            </w:pPr>
            <w:r w:rsidRPr="00637F3E">
              <w:rPr>
                <w:rFonts w:eastAsia="Calibri"/>
                <w:b/>
                <w:bCs/>
                <w:sz w:val="20"/>
                <w:szCs w:val="20"/>
                <w:lang w:val="en-US" w:eastAsia="el-GR"/>
              </w:rPr>
              <w:t>2 March 2012</w:t>
            </w:r>
          </w:p>
        </w:tc>
        <w:tc>
          <w:tcPr>
            <w:tcW w:w="1418" w:type="pct"/>
            <w:shd w:val="clear" w:color="auto" w:fill="F8D4D3" w:themeFill="accent1" w:themeFillTint="33"/>
            <w:vAlign w:val="center"/>
            <w:hideMark/>
          </w:tcPr>
          <w:p w:rsidR="00637F3E" w:rsidRPr="00637F3E" w:rsidRDefault="00EE27D7"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I.C. Marpol</w:t>
            </w:r>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Regional arrangements for port reception facilities under MARPOL Annexes I, II, IV and V</w:t>
            </w:r>
          </w:p>
          <w:p w:rsidR="00637F3E" w:rsidRPr="00EE27D7" w:rsidRDefault="00EE27D7" w:rsidP="00637F3E">
            <w:pPr>
              <w:widowControl w:val="0"/>
              <w:spacing w:after="0"/>
              <w:jc w:val="center"/>
              <w:rPr>
                <w:rFonts w:eastAsia="Calibri"/>
                <w:sz w:val="20"/>
                <w:szCs w:val="20"/>
                <w:lang w:eastAsia="el-GR"/>
              </w:rPr>
            </w:pPr>
            <w:r>
              <w:rPr>
                <w:rFonts w:eastAsia="Calibri"/>
                <w:sz w:val="20"/>
                <w:szCs w:val="20"/>
                <w:lang w:eastAsia="el-GR"/>
              </w:rPr>
              <w:t>&amp;</w:t>
            </w:r>
          </w:p>
          <w:p w:rsidR="00637F3E" w:rsidRPr="00EE27D7"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Annex VI</w:t>
            </w:r>
          </w:p>
        </w:tc>
        <w:tc>
          <w:tcPr>
            <w:tcW w:w="709"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ΚΥΑ 531.5-5/2013</w:t>
            </w:r>
          </w:p>
        </w:tc>
        <w:tc>
          <w:tcPr>
            <w:tcW w:w="1970" w:type="pct"/>
            <w:shd w:val="clear" w:color="auto" w:fill="F8D4D3" w:themeFill="accent1" w:themeFillTint="33"/>
            <w:vAlign w:val="center"/>
            <w:hideMark/>
          </w:tcPr>
          <w:p w:rsidR="00637F3E" w:rsidRPr="00637F3E" w:rsidRDefault="00637F3E" w:rsidP="00637F3E">
            <w:pPr>
              <w:widowControl w:val="0"/>
              <w:spacing w:after="0"/>
              <w:jc w:val="both"/>
              <w:rPr>
                <w:rFonts w:eastAsia="Calibri"/>
                <w:sz w:val="20"/>
                <w:szCs w:val="20"/>
                <w:lang w:eastAsia="el-GR"/>
              </w:rPr>
            </w:pPr>
            <w:r w:rsidRPr="00637F3E">
              <w:rPr>
                <w:rFonts w:eastAsia="Calibri"/>
                <w:sz w:val="20"/>
                <w:szCs w:val="20"/>
                <w:lang w:eastAsia="el-GR"/>
              </w:rPr>
              <w:t xml:space="preserve">Αποδοχή τροποποιήσεων στα Παραρτήματα της </w:t>
            </w:r>
            <w:r w:rsidR="00EE27D7" w:rsidRPr="00BF4282">
              <w:rPr>
                <w:rFonts w:eastAsia="Calibri"/>
                <w:sz w:val="20"/>
                <w:szCs w:val="20"/>
                <w:lang w:eastAsia="el-GR"/>
              </w:rPr>
              <w:t>Δ.Σ. Marpol 73/78</w:t>
            </w:r>
            <w:r w:rsidR="00EE27D7" w:rsidRPr="00637F3E">
              <w:rPr>
                <w:rFonts w:eastAsia="Calibri"/>
                <w:sz w:val="20"/>
                <w:szCs w:val="20"/>
                <w:lang w:eastAsia="el-GR"/>
              </w:rPr>
              <w:t xml:space="preserve"> </w:t>
            </w:r>
            <w:r w:rsidRPr="00637F3E">
              <w:rPr>
                <w:rFonts w:eastAsia="Calibri"/>
                <w:sz w:val="20"/>
                <w:szCs w:val="20"/>
                <w:lang w:eastAsia="el-GR"/>
              </w:rPr>
              <w:t>(ΔΣ MARPOL 73/78)</w:t>
            </w:r>
          </w:p>
        </w:tc>
      </w:tr>
      <w:tr w:rsidR="00637F3E" w:rsidRPr="00637F3E" w:rsidTr="00B47FAB">
        <w:trPr>
          <w:trHeight w:val="1488"/>
        </w:trPr>
        <w:tc>
          <w:tcPr>
            <w:tcW w:w="903" w:type="pct"/>
            <w:shd w:val="clear" w:color="auto" w:fill="auto"/>
            <w:vAlign w:val="center"/>
            <w:hideMark/>
          </w:tcPr>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lastRenderedPageBreak/>
              <w:t>MEPC.235(65)</w:t>
            </w:r>
          </w:p>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17 May 2013</w:t>
            </w:r>
          </w:p>
        </w:tc>
        <w:tc>
          <w:tcPr>
            <w:tcW w:w="1418" w:type="pct"/>
            <w:shd w:val="clear" w:color="auto" w:fill="auto"/>
            <w:vAlign w:val="center"/>
            <w:hideMark/>
          </w:tcPr>
          <w:p w:rsidR="00637F3E" w:rsidRPr="00637F3E" w:rsidRDefault="00666585"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I.C. Marpol</w:t>
            </w:r>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w:t>
            </w:r>
            <w:r w:rsidR="00637F3E" w:rsidRPr="00637F3E">
              <w:rPr>
                <w:rFonts w:eastAsia="Calibri"/>
                <w:sz w:val="20"/>
                <w:szCs w:val="20"/>
                <w:lang w:val="en-US" w:eastAsia="el-GR"/>
              </w:rPr>
              <w:t>Amendments to Form A and Form B of Supplements to the IOPP Certificate under MARPOL Annex I</w:t>
            </w:r>
          </w:p>
        </w:tc>
        <w:tc>
          <w:tcPr>
            <w:tcW w:w="709" w:type="pct"/>
            <w:shd w:val="clear" w:color="auto" w:fill="auto"/>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531.5−1/2013/3791/2013</w:t>
            </w:r>
          </w:p>
        </w:tc>
        <w:tc>
          <w:tcPr>
            <w:tcW w:w="1970" w:type="pct"/>
            <w:shd w:val="clear" w:color="auto" w:fill="auto"/>
            <w:vAlign w:val="center"/>
            <w:hideMark/>
          </w:tcPr>
          <w:p w:rsidR="00637F3E" w:rsidRPr="00637F3E" w:rsidRDefault="00666585" w:rsidP="00637F3E">
            <w:pPr>
              <w:widowControl w:val="0"/>
              <w:spacing w:after="0"/>
              <w:jc w:val="both"/>
              <w:rPr>
                <w:rFonts w:eastAsia="Calibri"/>
                <w:sz w:val="20"/>
                <w:szCs w:val="20"/>
                <w:lang w:eastAsia="el-GR"/>
              </w:rPr>
            </w:pPr>
            <w:r w:rsidRPr="00637F3E">
              <w:rPr>
                <w:rFonts w:eastAsia="Calibri"/>
                <w:sz w:val="20"/>
                <w:szCs w:val="20"/>
                <w:lang w:eastAsia="el-GR"/>
              </w:rPr>
              <w:t xml:space="preserve">Αποδοχή τροποποιήσεων στα Παραρτήματα της </w:t>
            </w:r>
            <w:r w:rsidRPr="00BF4282">
              <w:rPr>
                <w:rFonts w:eastAsia="Calibri"/>
                <w:sz w:val="20"/>
                <w:szCs w:val="20"/>
                <w:lang w:eastAsia="el-GR"/>
              </w:rPr>
              <w:t>Δ.Σ. Marpol 73/78</w:t>
            </w:r>
            <w:r w:rsidRPr="00637F3E">
              <w:rPr>
                <w:rFonts w:eastAsia="Calibri"/>
                <w:sz w:val="20"/>
                <w:szCs w:val="20"/>
                <w:lang w:eastAsia="el-GR"/>
              </w:rPr>
              <w:t xml:space="preserve"> </w:t>
            </w:r>
            <w:r w:rsidR="00637F3E" w:rsidRPr="00637F3E">
              <w:rPr>
                <w:rFonts w:eastAsia="Calibri"/>
                <w:sz w:val="20"/>
                <w:szCs w:val="20"/>
                <w:lang w:eastAsia="el-GR"/>
              </w:rPr>
              <w:t>(Τροποποιήσεις στον Τύπο Α και Β του Συμπληρώματος του Διεθνούς Πιστοποιητικού Πρόληψης Ρύπανσης από Πετρέλαιο (ΔΠΠΡΠ))</w:t>
            </w:r>
          </w:p>
        </w:tc>
      </w:tr>
      <w:tr w:rsidR="00637F3E" w:rsidRPr="00637F3E" w:rsidTr="00B47FAB">
        <w:trPr>
          <w:trHeight w:val="1269"/>
        </w:trPr>
        <w:tc>
          <w:tcPr>
            <w:tcW w:w="903"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MEPC.238(65)</w:t>
            </w:r>
          </w:p>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17 May 2013</w:t>
            </w:r>
          </w:p>
        </w:tc>
        <w:tc>
          <w:tcPr>
            <w:tcW w:w="1418" w:type="pct"/>
            <w:shd w:val="clear" w:color="auto" w:fill="F8D4D3" w:themeFill="accent1" w:themeFillTint="33"/>
            <w:vAlign w:val="center"/>
            <w:hideMark/>
          </w:tcPr>
          <w:p w:rsidR="00637F3E" w:rsidRPr="00637F3E" w:rsidRDefault="00666585"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I.C. Marpol</w:t>
            </w:r>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Amendments to MARPOL Annexes I and II to make the RO Code mandatory</w:t>
            </w:r>
          </w:p>
        </w:tc>
        <w:tc>
          <w:tcPr>
            <w:tcW w:w="709"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531.5−1/2013/3792/2013</w:t>
            </w:r>
          </w:p>
        </w:tc>
        <w:tc>
          <w:tcPr>
            <w:tcW w:w="1970" w:type="pct"/>
            <w:shd w:val="clear" w:color="auto" w:fill="F8D4D3" w:themeFill="accent1" w:themeFillTint="33"/>
            <w:vAlign w:val="center"/>
            <w:hideMark/>
          </w:tcPr>
          <w:p w:rsidR="00637F3E" w:rsidRPr="00637F3E" w:rsidRDefault="00666585" w:rsidP="00637F3E">
            <w:pPr>
              <w:widowControl w:val="0"/>
              <w:spacing w:after="0"/>
              <w:jc w:val="both"/>
              <w:rPr>
                <w:rFonts w:eastAsia="Calibri"/>
                <w:sz w:val="20"/>
                <w:szCs w:val="20"/>
                <w:lang w:eastAsia="el-GR"/>
              </w:rPr>
            </w:pPr>
            <w:r w:rsidRPr="00637F3E">
              <w:rPr>
                <w:rFonts w:eastAsia="Calibri"/>
                <w:sz w:val="20"/>
                <w:szCs w:val="20"/>
                <w:lang w:eastAsia="el-GR"/>
              </w:rPr>
              <w:t xml:space="preserve">Αποδοχή τροποποιήσεων στα Παραρτήματα της </w:t>
            </w:r>
            <w:r w:rsidRPr="00BF4282">
              <w:rPr>
                <w:rFonts w:eastAsia="Calibri"/>
                <w:sz w:val="20"/>
                <w:szCs w:val="20"/>
                <w:lang w:eastAsia="el-GR"/>
              </w:rPr>
              <w:t>Δ.Σ. Marpol 73/78</w:t>
            </w:r>
            <w:r w:rsidRPr="00637F3E">
              <w:rPr>
                <w:rFonts w:eastAsia="Calibri"/>
                <w:sz w:val="20"/>
                <w:szCs w:val="20"/>
                <w:lang w:eastAsia="el-GR"/>
              </w:rPr>
              <w:t xml:space="preserve"> </w:t>
            </w:r>
            <w:r w:rsidR="00637F3E" w:rsidRPr="00637F3E">
              <w:rPr>
                <w:rFonts w:eastAsia="Calibri"/>
                <w:sz w:val="20"/>
                <w:szCs w:val="20"/>
                <w:lang w:eastAsia="el-GR"/>
              </w:rPr>
              <w:t>(Τροποποιήσεις στα Παραρτήματα Ι και ΙΙ της MARPOL 73/78 που καθιστούν τον Κώδικα για τους Αναγνωρισμένους Οργανισμούς υποχρεωτικό)</w:t>
            </w:r>
          </w:p>
        </w:tc>
      </w:tr>
      <w:tr w:rsidR="00637F3E" w:rsidRPr="00637F3E" w:rsidTr="00B47FAB">
        <w:trPr>
          <w:trHeight w:val="1468"/>
        </w:trPr>
        <w:tc>
          <w:tcPr>
            <w:tcW w:w="903" w:type="pct"/>
            <w:shd w:val="clear" w:color="auto" w:fill="auto"/>
            <w:vAlign w:val="center"/>
            <w:hideMark/>
          </w:tcPr>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MEPC.257(67)</w:t>
            </w:r>
          </w:p>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17 October 2014</w:t>
            </w:r>
          </w:p>
        </w:tc>
        <w:tc>
          <w:tcPr>
            <w:tcW w:w="1418" w:type="pct"/>
            <w:shd w:val="clear" w:color="auto" w:fill="auto"/>
            <w:vAlign w:val="center"/>
            <w:hideMark/>
          </w:tcPr>
          <w:p w:rsidR="00637F3E" w:rsidRPr="00637F3E" w:rsidRDefault="00666585" w:rsidP="00666585">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I.C. Marpol</w:t>
            </w:r>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Amendment to Annex III</w:t>
            </w:r>
            <w:r w:rsidRPr="00697334">
              <w:rPr>
                <w:rFonts w:eastAsia="Calibri"/>
                <w:sz w:val="20"/>
                <w:szCs w:val="20"/>
                <w:lang w:val="en-US" w:eastAsia="el-GR"/>
              </w:rPr>
              <w:t xml:space="preserve"> - </w:t>
            </w:r>
            <w:r w:rsidR="00637F3E" w:rsidRPr="00637F3E">
              <w:rPr>
                <w:rFonts w:eastAsia="Calibri"/>
                <w:sz w:val="20"/>
                <w:szCs w:val="20"/>
                <w:lang w:val="en-US" w:eastAsia="el-GR"/>
              </w:rPr>
              <w:t>Amendment to the appendix on criteria for the identification of harmful substances in packaged form</w:t>
            </w:r>
          </w:p>
        </w:tc>
        <w:tc>
          <w:tcPr>
            <w:tcW w:w="709" w:type="pct"/>
            <w:shd w:val="clear" w:color="auto" w:fill="auto"/>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2263.1-4/66/15</w:t>
            </w:r>
          </w:p>
        </w:tc>
        <w:tc>
          <w:tcPr>
            <w:tcW w:w="1970" w:type="pct"/>
            <w:shd w:val="clear" w:color="auto" w:fill="auto"/>
            <w:vAlign w:val="center"/>
            <w:hideMark/>
          </w:tcPr>
          <w:p w:rsidR="00637F3E" w:rsidRPr="00637F3E" w:rsidRDefault="00666585" w:rsidP="00637F3E">
            <w:pPr>
              <w:widowControl w:val="0"/>
              <w:spacing w:after="0"/>
              <w:jc w:val="both"/>
              <w:rPr>
                <w:rFonts w:eastAsia="Calibri"/>
                <w:sz w:val="20"/>
                <w:szCs w:val="20"/>
                <w:lang w:eastAsia="el-GR"/>
              </w:rPr>
            </w:pPr>
            <w:r w:rsidRPr="00666585">
              <w:rPr>
                <w:rFonts w:eastAsia="Calibri"/>
                <w:sz w:val="20"/>
                <w:szCs w:val="20"/>
                <w:lang w:eastAsia="el-GR"/>
              </w:rPr>
              <w:t xml:space="preserve">Αποδοχή τροποποιήσεων στα Παραρτήματα της Δ.Σ. Marpol 73/78 </w:t>
            </w:r>
            <w:r w:rsidR="00637F3E" w:rsidRPr="00637F3E">
              <w:rPr>
                <w:rFonts w:eastAsia="Calibri"/>
                <w:sz w:val="20"/>
                <w:szCs w:val="20"/>
                <w:lang w:eastAsia="el-GR"/>
              </w:rPr>
              <w:t>−</w:t>
            </w:r>
            <w:r>
              <w:rPr>
                <w:rFonts w:eastAsia="Calibri"/>
                <w:sz w:val="20"/>
                <w:szCs w:val="20"/>
                <w:lang w:eastAsia="el-GR"/>
              </w:rPr>
              <w:t xml:space="preserve"> </w:t>
            </w:r>
            <w:r w:rsidR="00637F3E" w:rsidRPr="00637F3E">
              <w:rPr>
                <w:rFonts w:eastAsia="Calibri"/>
                <w:sz w:val="20"/>
                <w:szCs w:val="20"/>
                <w:lang w:eastAsia="el-GR"/>
              </w:rPr>
              <w:t>Τροποποιήσεις στο Παράρτημα ΙII της Δ.Σ. MARPOL (Τροποποιήσεις στο προσάρτημα σχετικά με τα κριτήρια για τον χαρακτηρισμό επικίνδυνων ουσιών σε συσκευασμένη μορφή).</w:t>
            </w:r>
          </w:p>
        </w:tc>
      </w:tr>
      <w:tr w:rsidR="00637F3E" w:rsidRPr="00637F3E" w:rsidTr="00B47FAB">
        <w:trPr>
          <w:trHeight w:val="1768"/>
        </w:trPr>
        <w:tc>
          <w:tcPr>
            <w:tcW w:w="903"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MEPC.258(67)</w:t>
            </w:r>
          </w:p>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17 October 2014</w:t>
            </w:r>
          </w:p>
        </w:tc>
        <w:tc>
          <w:tcPr>
            <w:tcW w:w="1418" w:type="pct"/>
            <w:shd w:val="clear" w:color="auto" w:fill="F8D4D3" w:themeFill="accent1" w:themeFillTint="33"/>
            <w:vAlign w:val="center"/>
            <w:hideMark/>
          </w:tcPr>
          <w:p w:rsidR="00637F3E" w:rsidRPr="00637F3E" w:rsidRDefault="00BB1B0A"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I.C. Marpol</w:t>
            </w:r>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p>
          <w:p w:rsidR="00637F3E" w:rsidRPr="00697334"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MARPOL Annex VI</w:t>
            </w:r>
            <w:r w:rsidR="00BB1B0A" w:rsidRPr="00697334">
              <w:rPr>
                <w:rFonts w:eastAsia="Calibri"/>
                <w:sz w:val="20"/>
                <w:szCs w:val="20"/>
                <w:lang w:val="en-US" w:eastAsia="el-GR"/>
              </w:rPr>
              <w:t>,</w:t>
            </w:r>
          </w:p>
          <w:p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to regulations 2 and 13 and the Supplement to the IAPP Certificate</w:t>
            </w:r>
          </w:p>
        </w:tc>
        <w:tc>
          <w:tcPr>
            <w:tcW w:w="709"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2263.1−1/67/15/2015</w:t>
            </w:r>
          </w:p>
        </w:tc>
        <w:tc>
          <w:tcPr>
            <w:tcW w:w="1970" w:type="pct"/>
            <w:shd w:val="clear" w:color="auto" w:fill="F8D4D3" w:themeFill="accent1" w:themeFillTint="33"/>
            <w:vAlign w:val="center"/>
            <w:hideMark/>
          </w:tcPr>
          <w:p w:rsidR="00637F3E" w:rsidRPr="00637F3E" w:rsidRDefault="00BB1B0A" w:rsidP="00637F3E">
            <w:pPr>
              <w:widowControl w:val="0"/>
              <w:spacing w:after="0"/>
              <w:jc w:val="both"/>
              <w:rPr>
                <w:rFonts w:eastAsia="Calibri"/>
                <w:sz w:val="20"/>
                <w:szCs w:val="20"/>
                <w:lang w:eastAsia="el-GR"/>
              </w:rPr>
            </w:pPr>
            <w:r w:rsidRPr="00BB1B0A">
              <w:rPr>
                <w:rFonts w:eastAsia="Calibri"/>
                <w:sz w:val="20"/>
                <w:szCs w:val="20"/>
                <w:lang w:eastAsia="el-GR"/>
              </w:rPr>
              <w:t xml:space="preserve">Αποδοχή τροποποιήσεων στα Παραρτήματα της Δ.Σ. Marpol 73/78 </w:t>
            </w:r>
            <w:r>
              <w:rPr>
                <w:rFonts w:eastAsia="Calibri"/>
                <w:sz w:val="20"/>
                <w:szCs w:val="20"/>
                <w:lang w:eastAsia="el-GR"/>
              </w:rPr>
              <w:t>(</w:t>
            </w:r>
            <w:r w:rsidR="00637F3E" w:rsidRPr="00637F3E">
              <w:rPr>
                <w:rFonts w:eastAsia="Calibri"/>
                <w:sz w:val="20"/>
                <w:szCs w:val="20"/>
                <w:lang w:eastAsia="el-GR"/>
              </w:rPr>
              <w:t>Τροποποιήσεις στο Παράρτημα VI της Δ.Σ. MARPOL</w:t>
            </w:r>
            <w:r>
              <w:rPr>
                <w:rFonts w:eastAsia="Calibri"/>
                <w:sz w:val="20"/>
                <w:szCs w:val="20"/>
                <w:lang w:eastAsia="el-GR"/>
              </w:rPr>
              <w:t xml:space="preserve">, </w:t>
            </w:r>
            <w:r w:rsidR="00637F3E" w:rsidRPr="00637F3E">
              <w:rPr>
                <w:rFonts w:eastAsia="Calibri"/>
                <w:sz w:val="20"/>
                <w:szCs w:val="20"/>
                <w:lang w:eastAsia="el-GR"/>
              </w:rPr>
              <w:t>στους Κανονισμούς 2 και 13 καθώς και στο Συμπλήρωμα του ΔΠΠΡΑ)</w:t>
            </w:r>
          </w:p>
        </w:tc>
      </w:tr>
      <w:tr w:rsidR="00637F3E" w:rsidRPr="00637F3E" w:rsidTr="00B47FAB">
        <w:trPr>
          <w:trHeight w:val="953"/>
        </w:trPr>
        <w:tc>
          <w:tcPr>
            <w:tcW w:w="903" w:type="pct"/>
            <w:shd w:val="clear" w:color="auto" w:fill="auto"/>
            <w:vAlign w:val="center"/>
            <w:hideMark/>
          </w:tcPr>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MEPC.256(67)</w:t>
            </w:r>
          </w:p>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17 October 2014</w:t>
            </w:r>
          </w:p>
        </w:tc>
        <w:tc>
          <w:tcPr>
            <w:tcW w:w="1418" w:type="pct"/>
            <w:shd w:val="clear" w:color="auto" w:fill="auto"/>
            <w:vAlign w:val="center"/>
            <w:hideMark/>
          </w:tcPr>
          <w:p w:rsidR="00637F3E" w:rsidRPr="00637F3E" w:rsidRDefault="00BB1B0A" w:rsidP="00BB1B0A">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I.C. Marpol</w:t>
            </w:r>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Amendment to MARPOL Annex I</w:t>
            </w:r>
            <w:r w:rsidRPr="00697334">
              <w:rPr>
                <w:rFonts w:eastAsia="Calibri"/>
                <w:sz w:val="20"/>
                <w:szCs w:val="20"/>
                <w:lang w:val="en-US" w:eastAsia="el-GR"/>
              </w:rPr>
              <w:t xml:space="preserve">, </w:t>
            </w:r>
            <w:r w:rsidR="00637F3E" w:rsidRPr="00637F3E">
              <w:rPr>
                <w:rFonts w:eastAsia="Calibri"/>
                <w:sz w:val="20"/>
                <w:szCs w:val="20"/>
                <w:lang w:val="en-US" w:eastAsia="el-GR"/>
              </w:rPr>
              <w:t>to regulation 43</w:t>
            </w:r>
          </w:p>
        </w:tc>
        <w:tc>
          <w:tcPr>
            <w:tcW w:w="709" w:type="pct"/>
            <w:shd w:val="clear" w:color="auto" w:fill="auto"/>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2263.1−2/65/15/2015</w:t>
            </w:r>
          </w:p>
        </w:tc>
        <w:tc>
          <w:tcPr>
            <w:tcW w:w="1970" w:type="pct"/>
            <w:shd w:val="clear" w:color="auto" w:fill="auto"/>
            <w:vAlign w:val="center"/>
            <w:hideMark/>
          </w:tcPr>
          <w:p w:rsidR="00637F3E" w:rsidRPr="00637F3E" w:rsidRDefault="00BB1B0A" w:rsidP="00637F3E">
            <w:pPr>
              <w:widowControl w:val="0"/>
              <w:spacing w:after="0"/>
              <w:jc w:val="both"/>
              <w:rPr>
                <w:rFonts w:eastAsia="Calibri"/>
                <w:sz w:val="20"/>
                <w:szCs w:val="20"/>
                <w:lang w:eastAsia="el-GR"/>
              </w:rPr>
            </w:pPr>
            <w:r w:rsidRPr="00BB1B0A">
              <w:rPr>
                <w:rFonts w:eastAsia="Calibri"/>
                <w:sz w:val="20"/>
                <w:szCs w:val="20"/>
                <w:lang w:eastAsia="el-GR"/>
              </w:rPr>
              <w:t xml:space="preserve">Αποδοχή τροποποιήσεων στα Παραρτήματα της Δ.Σ. Marpol 73/78 </w:t>
            </w:r>
            <w:r>
              <w:rPr>
                <w:rFonts w:eastAsia="Calibri"/>
                <w:sz w:val="20"/>
                <w:szCs w:val="20"/>
                <w:lang w:eastAsia="el-GR"/>
              </w:rPr>
              <w:t>(</w:t>
            </w:r>
            <w:r w:rsidR="00637F3E" w:rsidRPr="00637F3E">
              <w:rPr>
                <w:rFonts w:eastAsia="Calibri"/>
                <w:sz w:val="20"/>
                <w:szCs w:val="20"/>
                <w:lang w:eastAsia="el-GR"/>
              </w:rPr>
              <w:t>Τροποποιήσεις στο Παράρτημα Ι της Δ.Σ. MARPOL</w:t>
            </w:r>
            <w:r>
              <w:rPr>
                <w:rFonts w:eastAsia="Calibri"/>
                <w:sz w:val="20"/>
                <w:szCs w:val="20"/>
                <w:lang w:eastAsia="el-GR"/>
              </w:rPr>
              <w:t>, σ</w:t>
            </w:r>
            <w:r w:rsidR="00637F3E" w:rsidRPr="00637F3E">
              <w:rPr>
                <w:rFonts w:eastAsia="Calibri"/>
                <w:sz w:val="20"/>
                <w:szCs w:val="20"/>
                <w:lang w:eastAsia="el-GR"/>
              </w:rPr>
              <w:t>τον Κανονισμό 43).</w:t>
            </w:r>
          </w:p>
        </w:tc>
      </w:tr>
      <w:tr w:rsidR="00637F3E" w:rsidRPr="00637F3E" w:rsidTr="00B47FAB">
        <w:trPr>
          <w:trHeight w:val="1513"/>
        </w:trPr>
        <w:tc>
          <w:tcPr>
            <w:tcW w:w="903"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MEPC.277(70)</w:t>
            </w:r>
          </w:p>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28 October 2016</w:t>
            </w:r>
          </w:p>
        </w:tc>
        <w:tc>
          <w:tcPr>
            <w:tcW w:w="1418" w:type="pct"/>
            <w:shd w:val="clear" w:color="auto" w:fill="F8D4D3" w:themeFill="accent1" w:themeFillTint="33"/>
            <w:vAlign w:val="center"/>
            <w:hideMark/>
          </w:tcPr>
          <w:p w:rsidR="00637F3E" w:rsidRPr="00637F3E" w:rsidRDefault="002E3D13"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I.C. Marpol</w:t>
            </w:r>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Amendments to MARPOL Annex V</w:t>
            </w:r>
          </w:p>
          <w:p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HME substances and Form of Garbage Record Boo</w:t>
            </w:r>
            <w:r w:rsidRPr="00637F3E">
              <w:rPr>
                <w:rFonts w:eastAsia="Calibri"/>
                <w:sz w:val="20"/>
                <w:szCs w:val="20"/>
                <w:lang w:eastAsia="el-GR"/>
              </w:rPr>
              <w:t>κ</w:t>
            </w:r>
          </w:p>
        </w:tc>
        <w:tc>
          <w:tcPr>
            <w:tcW w:w="709"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2263.1-6/36291/2017/2017</w:t>
            </w:r>
          </w:p>
        </w:tc>
        <w:tc>
          <w:tcPr>
            <w:tcW w:w="1970" w:type="pct"/>
            <w:shd w:val="clear" w:color="auto" w:fill="F8D4D3" w:themeFill="accent1" w:themeFillTint="33"/>
            <w:vAlign w:val="center"/>
            <w:hideMark/>
          </w:tcPr>
          <w:p w:rsidR="00637F3E" w:rsidRPr="002E3D13" w:rsidRDefault="002E3D13" w:rsidP="00637F3E">
            <w:pPr>
              <w:widowControl w:val="0"/>
              <w:spacing w:after="0"/>
              <w:jc w:val="both"/>
              <w:rPr>
                <w:rFonts w:eastAsia="Calibri"/>
                <w:sz w:val="20"/>
                <w:szCs w:val="20"/>
                <w:lang w:eastAsia="el-GR"/>
              </w:rPr>
            </w:pPr>
            <w:r w:rsidRPr="00BB1B0A">
              <w:rPr>
                <w:rFonts w:eastAsia="Calibri"/>
                <w:sz w:val="20"/>
                <w:szCs w:val="20"/>
                <w:lang w:eastAsia="el-GR"/>
              </w:rPr>
              <w:t xml:space="preserve">Αποδοχή τροποποιήσεων στα Παραρτήματα της Δ.Σ. Marpol 73/78 </w:t>
            </w:r>
            <w:r>
              <w:rPr>
                <w:rFonts w:eastAsia="Calibri"/>
                <w:sz w:val="20"/>
                <w:szCs w:val="20"/>
                <w:lang w:eastAsia="el-GR"/>
              </w:rPr>
              <w:t>(</w:t>
            </w:r>
            <w:r w:rsidR="00637F3E" w:rsidRPr="00637F3E">
              <w:rPr>
                <w:rFonts w:eastAsia="Calibri"/>
                <w:sz w:val="20"/>
                <w:szCs w:val="20"/>
                <w:lang w:eastAsia="el-GR"/>
              </w:rPr>
              <w:t>Τροποποιήσεις στο Παράρτημα V της Δ.Σ. MARPOL (Επιβλαβείς Ουσίες για το Θαλάσσιο Περιβάλλον και Υπόδειγμα του Βιβλίου Απορριμμάτων)</w:t>
            </w:r>
            <w:r>
              <w:rPr>
                <w:rFonts w:eastAsia="Calibri"/>
                <w:sz w:val="20"/>
                <w:szCs w:val="20"/>
                <w:lang w:eastAsia="el-GR"/>
              </w:rPr>
              <w:t>)</w:t>
            </w:r>
          </w:p>
        </w:tc>
      </w:tr>
      <w:tr w:rsidR="00637F3E" w:rsidRPr="00637F3E" w:rsidTr="00B47FAB">
        <w:trPr>
          <w:trHeight w:val="1812"/>
        </w:trPr>
        <w:tc>
          <w:tcPr>
            <w:tcW w:w="903" w:type="pct"/>
            <w:shd w:val="clear" w:color="auto" w:fill="auto"/>
            <w:vAlign w:val="center"/>
            <w:hideMark/>
          </w:tcPr>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lastRenderedPageBreak/>
              <w:t>MEPC.286(71)</w:t>
            </w:r>
          </w:p>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7 July 2017</w:t>
            </w:r>
          </w:p>
        </w:tc>
        <w:tc>
          <w:tcPr>
            <w:tcW w:w="1418" w:type="pct"/>
            <w:shd w:val="clear" w:color="auto" w:fill="auto"/>
            <w:vAlign w:val="center"/>
            <w:hideMark/>
          </w:tcPr>
          <w:p w:rsidR="00637F3E" w:rsidRPr="00637F3E" w:rsidRDefault="001B054A"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I.C. Marpol</w:t>
            </w:r>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Amendments to MARPOL Annex VI</w:t>
            </w:r>
          </w:p>
          <w:p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Designation of the Baltic Sea and the North Sea Emission Control Areas for NOX Tier III control</w:t>
            </w:r>
          </w:p>
          <w:p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Information to be included in the bunker delivery note</w:t>
            </w:r>
          </w:p>
        </w:tc>
        <w:tc>
          <w:tcPr>
            <w:tcW w:w="709" w:type="pct"/>
            <w:shd w:val="clear" w:color="auto" w:fill="auto"/>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2263.1-7/38042/2018/2018</w:t>
            </w:r>
          </w:p>
        </w:tc>
        <w:tc>
          <w:tcPr>
            <w:tcW w:w="1970" w:type="pct"/>
            <w:shd w:val="clear" w:color="auto" w:fill="auto"/>
            <w:vAlign w:val="center"/>
            <w:hideMark/>
          </w:tcPr>
          <w:p w:rsidR="00637F3E" w:rsidRPr="001B054A" w:rsidRDefault="001B054A" w:rsidP="00637F3E">
            <w:pPr>
              <w:widowControl w:val="0"/>
              <w:spacing w:after="0"/>
              <w:jc w:val="both"/>
              <w:rPr>
                <w:rFonts w:eastAsia="Calibri"/>
                <w:sz w:val="20"/>
                <w:szCs w:val="20"/>
                <w:lang w:eastAsia="el-GR"/>
              </w:rPr>
            </w:pPr>
            <w:r w:rsidRPr="00637F3E">
              <w:rPr>
                <w:rFonts w:eastAsia="Calibri"/>
                <w:sz w:val="20"/>
                <w:szCs w:val="20"/>
                <w:lang w:eastAsia="el-GR"/>
              </w:rPr>
              <w:t xml:space="preserve">Αποδοχή τροποποιήσεων στα Παραρτήματα της </w:t>
            </w:r>
            <w:r w:rsidRPr="00BF4282">
              <w:rPr>
                <w:rFonts w:eastAsia="Calibri"/>
                <w:sz w:val="20"/>
                <w:szCs w:val="20"/>
                <w:lang w:eastAsia="el-GR"/>
              </w:rPr>
              <w:t>Δ.Σ. Marpol 73/78</w:t>
            </w:r>
            <w:r w:rsidRPr="00637F3E">
              <w:rPr>
                <w:rFonts w:eastAsia="Calibri"/>
                <w:sz w:val="20"/>
                <w:szCs w:val="20"/>
                <w:lang w:eastAsia="el-GR"/>
              </w:rPr>
              <w:t xml:space="preserve"> </w:t>
            </w:r>
            <w:r>
              <w:rPr>
                <w:rFonts w:eastAsia="Calibri"/>
                <w:sz w:val="20"/>
                <w:szCs w:val="20"/>
                <w:lang w:eastAsia="el-GR"/>
              </w:rPr>
              <w:t>(</w:t>
            </w:r>
            <w:r w:rsidR="00637F3E" w:rsidRPr="00637F3E">
              <w:rPr>
                <w:rFonts w:eastAsia="Calibri"/>
                <w:sz w:val="20"/>
                <w:szCs w:val="20"/>
                <w:lang w:eastAsia="el-GR"/>
              </w:rPr>
              <w:t>Τροποποιήσεις στο Παράρτημα VΙ της Δ.Σ. MARPOL (Καθορισμός της Βαλτικής Θάλασσας και της Βόρειας Θάλασσας ως Περιοχές Ελέγχου Εκπομπών ΝΟx Βαθμίδας ΙΙΙ) – (Πληροφορίες που πρέπει να συμπεριληφθούν στο δελτίο παράδοσης καυσίμου)</w:t>
            </w:r>
            <w:r>
              <w:rPr>
                <w:rFonts w:eastAsia="Calibri"/>
                <w:sz w:val="20"/>
                <w:szCs w:val="20"/>
                <w:lang w:eastAsia="el-GR"/>
              </w:rPr>
              <w:t>)</w:t>
            </w:r>
          </w:p>
        </w:tc>
      </w:tr>
      <w:tr w:rsidR="00637F3E" w:rsidRPr="00637F3E" w:rsidTr="00B47FAB">
        <w:trPr>
          <w:trHeight w:val="1812"/>
        </w:trPr>
        <w:tc>
          <w:tcPr>
            <w:tcW w:w="903"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MEPC.324(75) </w:t>
            </w:r>
          </w:p>
          <w:p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20 November 2020</w:t>
            </w:r>
          </w:p>
        </w:tc>
        <w:tc>
          <w:tcPr>
            <w:tcW w:w="1418" w:type="pct"/>
            <w:shd w:val="clear" w:color="auto" w:fill="F8D4D3" w:themeFill="accent1" w:themeFillTint="33"/>
            <w:vAlign w:val="center"/>
            <w:hideMark/>
          </w:tcPr>
          <w:p w:rsidR="00637F3E" w:rsidRPr="00637F3E" w:rsidRDefault="001B054A"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I.C. Marpol</w:t>
            </w:r>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Amendments to MARPOL Annex VI</w:t>
            </w:r>
          </w:p>
        </w:tc>
        <w:tc>
          <w:tcPr>
            <w:tcW w:w="709" w:type="pct"/>
            <w:shd w:val="clear" w:color="auto" w:fill="F8D4D3" w:themeFill="accent1" w:themeFillTint="33"/>
            <w:vAlign w:val="center"/>
            <w:hideMark/>
          </w:tcPr>
          <w:p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2263.1-7/4318/2022/2022</w:t>
            </w:r>
          </w:p>
        </w:tc>
        <w:tc>
          <w:tcPr>
            <w:tcW w:w="1970" w:type="pct"/>
            <w:shd w:val="clear" w:color="auto" w:fill="F8D4D3" w:themeFill="accent1" w:themeFillTint="33"/>
            <w:vAlign w:val="center"/>
            <w:hideMark/>
          </w:tcPr>
          <w:p w:rsidR="00637F3E" w:rsidRPr="001B054A" w:rsidRDefault="001B054A" w:rsidP="00637F3E">
            <w:pPr>
              <w:widowControl w:val="0"/>
              <w:spacing w:after="0"/>
              <w:jc w:val="both"/>
              <w:rPr>
                <w:rFonts w:eastAsia="Calibri"/>
                <w:sz w:val="20"/>
                <w:szCs w:val="20"/>
                <w:lang w:eastAsia="el-GR"/>
              </w:rPr>
            </w:pPr>
            <w:r w:rsidRPr="00637F3E">
              <w:rPr>
                <w:rFonts w:eastAsia="Calibri"/>
                <w:sz w:val="20"/>
                <w:szCs w:val="20"/>
                <w:lang w:eastAsia="el-GR"/>
              </w:rPr>
              <w:t xml:space="preserve">Αποδοχή τροποποιήσεων στα Παραρτήματα της </w:t>
            </w:r>
            <w:r w:rsidRPr="00BF4282">
              <w:rPr>
                <w:rFonts w:eastAsia="Calibri"/>
                <w:sz w:val="20"/>
                <w:szCs w:val="20"/>
                <w:lang w:eastAsia="el-GR"/>
              </w:rPr>
              <w:t>Δ.Σ. Marpol 73</w:t>
            </w:r>
            <w:r>
              <w:rPr>
                <w:rFonts w:eastAsia="Calibri"/>
                <w:sz w:val="20"/>
                <w:szCs w:val="20"/>
                <w:lang w:eastAsia="el-GR"/>
              </w:rPr>
              <w:t>/78 (</w:t>
            </w:r>
            <w:r w:rsidR="00637F3E" w:rsidRPr="00637F3E">
              <w:rPr>
                <w:rFonts w:eastAsia="Calibri"/>
                <w:sz w:val="20"/>
                <w:szCs w:val="20"/>
                <w:lang w:eastAsia="el-GR"/>
              </w:rPr>
              <w:t>Τροποποιήσε</w:t>
            </w:r>
            <w:r>
              <w:rPr>
                <w:rFonts w:eastAsia="Calibri"/>
                <w:sz w:val="20"/>
                <w:szCs w:val="20"/>
                <w:lang w:eastAsia="el-GR"/>
              </w:rPr>
              <w:t>ις</w:t>
            </w:r>
            <w:r w:rsidR="00637F3E" w:rsidRPr="00637F3E">
              <w:rPr>
                <w:rFonts w:eastAsia="Calibri"/>
                <w:sz w:val="20"/>
                <w:szCs w:val="20"/>
                <w:lang w:eastAsia="el-GR"/>
              </w:rPr>
              <w:t xml:space="preserve"> στο Παράρτημα VI της Δ.Σ. MARPOL - Διαδικασίες δειγματοληψίας και πιστοποίησης της περιεκτικότητας θείου στο καύσιμο πετρέλαιο και Σχεδιαστικός Δείκτης Ενεργειακής Απόδοσης (ΣΔΕΑ)</w:t>
            </w:r>
            <w:r>
              <w:rPr>
                <w:rFonts w:eastAsia="Calibri"/>
                <w:sz w:val="20"/>
                <w:szCs w:val="20"/>
                <w:lang w:eastAsia="el-GR"/>
              </w:rPr>
              <w:t>)</w:t>
            </w:r>
          </w:p>
        </w:tc>
      </w:tr>
    </w:tbl>
    <w:p w:rsidR="00D21429" w:rsidRDefault="00D21429" w:rsidP="00637F3E">
      <w:pPr>
        <w:tabs>
          <w:tab w:val="left" w:pos="426"/>
        </w:tabs>
        <w:spacing w:line="276" w:lineRule="auto"/>
        <w:jc w:val="both"/>
      </w:pPr>
    </w:p>
    <w:p w:rsidR="00527FF4" w:rsidRDefault="00527FF4" w:rsidP="008B6233">
      <w:pPr>
        <w:tabs>
          <w:tab w:val="left" w:pos="426"/>
        </w:tabs>
        <w:spacing w:after="0" w:line="360" w:lineRule="auto"/>
        <w:jc w:val="both"/>
        <w:rPr>
          <w:u w:val="single"/>
        </w:rPr>
      </w:pPr>
      <w:bookmarkStart w:id="5" w:name="_Hlk148626577"/>
    </w:p>
    <w:p w:rsidR="00364E9C" w:rsidRPr="00364E9C" w:rsidRDefault="00364E9C" w:rsidP="008B6233">
      <w:pPr>
        <w:tabs>
          <w:tab w:val="left" w:pos="426"/>
        </w:tabs>
        <w:spacing w:after="0" w:line="360" w:lineRule="auto"/>
        <w:jc w:val="both"/>
        <w:rPr>
          <w:u w:val="single"/>
        </w:rPr>
      </w:pPr>
      <w:r w:rsidRPr="00364E9C">
        <w:rPr>
          <w:u w:val="single"/>
        </w:rPr>
        <w:t>ΚΥΑ 3122.3-15/71164/2021</w:t>
      </w:r>
    </w:p>
    <w:p w:rsidR="00364E9C" w:rsidRDefault="00364E9C" w:rsidP="008B6233">
      <w:pPr>
        <w:tabs>
          <w:tab w:val="left" w:pos="426"/>
        </w:tabs>
        <w:spacing w:after="0" w:line="360" w:lineRule="auto"/>
        <w:jc w:val="both"/>
      </w:pPr>
      <w:r>
        <w:t xml:space="preserve">Για τις λιμενικές εγκαταστάσεις παραλαβής αποβλήτων που παράγονται από πλοία και καταλοίπων φορτίου ισχύει η </w:t>
      </w:r>
      <w:r w:rsidRPr="00364E9C">
        <w:rPr>
          <w:b/>
          <w:bCs/>
        </w:rPr>
        <w:t>ΚΥΑ 3122.3-15/71164/2021</w:t>
      </w:r>
      <w:r>
        <w:t>. Οι κυριότερες υποχρεώσεις που απορρέουν από την εν λόγω ΚΥΑ και αφορούν το φορέα διαχείρισης των λιμένων είναι:</w:t>
      </w:r>
    </w:p>
    <w:p w:rsidR="00364E9C" w:rsidRPr="00364E9C" w:rsidRDefault="00364E9C" w:rsidP="008B6233">
      <w:pPr>
        <w:tabs>
          <w:tab w:val="left" w:pos="426"/>
        </w:tabs>
        <w:spacing w:after="0" w:line="360" w:lineRule="auto"/>
        <w:ind w:left="426" w:hanging="426"/>
        <w:jc w:val="both"/>
      </w:pPr>
      <w:r>
        <w:t>•</w:t>
      </w:r>
      <w:r>
        <w:tab/>
        <w:t>Η διάθεση λιμενικών εγκαταστάσεων παραλαβής αποβλήτων κατάλληλων να καλύψουν τις ανάγκες των σκαφών που χρησιμοποιούν τους λιμένες (</w:t>
      </w:r>
      <w:r w:rsidR="007376A1">
        <w:t>ά</w:t>
      </w:r>
      <w:r>
        <w:t>ρθρο 4 της ΚΥΑ).</w:t>
      </w:r>
    </w:p>
    <w:p w:rsidR="00364E9C" w:rsidRPr="00364E9C" w:rsidRDefault="00364E9C" w:rsidP="008B6233">
      <w:pPr>
        <w:tabs>
          <w:tab w:val="left" w:pos="426"/>
        </w:tabs>
        <w:spacing w:after="0" w:line="360" w:lineRule="auto"/>
        <w:ind w:left="426" w:hanging="426"/>
        <w:jc w:val="both"/>
      </w:pPr>
      <w:r>
        <w:t>•</w:t>
      </w:r>
      <w:r>
        <w:tab/>
        <w:t>Η κατάρτιση και εφαρμογή Σχεδίου παραλαβής και διαχείρισης αποβλήτων (άρθρο 5 της ΚΥΑ).</w:t>
      </w:r>
    </w:p>
    <w:p w:rsidR="00364E9C" w:rsidRPr="00364E9C" w:rsidRDefault="00364E9C" w:rsidP="008B6233">
      <w:pPr>
        <w:tabs>
          <w:tab w:val="left" w:pos="426"/>
        </w:tabs>
        <w:spacing w:after="0" w:line="360" w:lineRule="auto"/>
        <w:ind w:left="426" w:hanging="426"/>
        <w:jc w:val="both"/>
      </w:pPr>
      <w:r>
        <w:t>•</w:t>
      </w:r>
      <w:r>
        <w:tab/>
        <w:t>Η επιβολή τέλους παράδοσης αποβλήτων από τα σκάφη που χρησιμοποιούν το λιμένα (άρθρο 8 της ΚΥΑ).</w:t>
      </w:r>
    </w:p>
    <w:p w:rsidR="00364E9C" w:rsidRDefault="00364E9C" w:rsidP="008B6233">
      <w:pPr>
        <w:tabs>
          <w:tab w:val="left" w:pos="426"/>
        </w:tabs>
        <w:spacing w:after="0" w:line="360" w:lineRule="auto"/>
        <w:ind w:left="426" w:hanging="426"/>
        <w:jc w:val="both"/>
      </w:pPr>
      <w:r>
        <w:t>•</w:t>
      </w:r>
      <w:r>
        <w:tab/>
        <w:t>Λοιπές υποχρεώσεις, όπως καθορίζονται στο άρθρο 16 της ΚΥΑ.</w:t>
      </w:r>
    </w:p>
    <w:p w:rsidR="00D21429" w:rsidRDefault="00D21429" w:rsidP="008B6233">
      <w:pPr>
        <w:tabs>
          <w:tab w:val="left" w:pos="426"/>
        </w:tabs>
        <w:spacing w:after="0" w:line="360" w:lineRule="auto"/>
        <w:jc w:val="both"/>
      </w:pPr>
    </w:p>
    <w:p w:rsidR="00D21429" w:rsidRDefault="00D21429" w:rsidP="008B6233">
      <w:pPr>
        <w:tabs>
          <w:tab w:val="left" w:pos="426"/>
        </w:tabs>
        <w:spacing w:after="0" w:line="360" w:lineRule="auto"/>
        <w:jc w:val="both"/>
      </w:pPr>
      <w:r>
        <w:t xml:space="preserve">Επιπλέον, τα βασικά νομοθετήματα που σχετίζονται με τη </w:t>
      </w:r>
      <w:r w:rsidRPr="008840AD">
        <w:rPr>
          <w:u w:val="single"/>
        </w:rPr>
        <w:t>Διαχείριση Αποβλήτων</w:t>
      </w:r>
      <w:r>
        <w:t xml:space="preserve"> είναι τα ακόλουθα:</w:t>
      </w:r>
    </w:p>
    <w:p w:rsidR="00D21429" w:rsidRDefault="00D21429" w:rsidP="008B6233">
      <w:pPr>
        <w:tabs>
          <w:tab w:val="left" w:pos="426"/>
        </w:tabs>
        <w:spacing w:after="0" w:line="360" w:lineRule="auto"/>
        <w:jc w:val="both"/>
      </w:pPr>
      <w:r>
        <w:lastRenderedPageBreak/>
        <w:t>•</w:t>
      </w:r>
      <w:r>
        <w:tab/>
        <w:t xml:space="preserve">Ο </w:t>
      </w:r>
      <w:r w:rsidRPr="00D21429">
        <w:rPr>
          <w:b/>
          <w:bCs/>
        </w:rPr>
        <w:t>Ν. 1650/1986</w:t>
      </w:r>
      <w:r>
        <w:t xml:space="preserve"> (ΦΕΚ 160/Α) Για την προστασία του περιβάλλοντος, ως έχει τροποποιηθεί και ισχύει.</w:t>
      </w:r>
    </w:p>
    <w:p w:rsidR="00D21429" w:rsidRDefault="00D21429" w:rsidP="008B6233">
      <w:pPr>
        <w:tabs>
          <w:tab w:val="left" w:pos="426"/>
        </w:tabs>
        <w:spacing w:after="0" w:line="360" w:lineRule="auto"/>
        <w:jc w:val="both"/>
      </w:pPr>
      <w:r>
        <w:t>•</w:t>
      </w:r>
      <w:r>
        <w:tab/>
        <w:t xml:space="preserve">Ο </w:t>
      </w:r>
      <w:r w:rsidRPr="00D21429">
        <w:rPr>
          <w:b/>
          <w:bCs/>
        </w:rPr>
        <w:t>Ν. 4014/2011</w:t>
      </w:r>
      <w:r>
        <w:t xml:space="preserve"> (ΦΕΚ 209/Α) Περιβαλλοντική αδειοδότηση έργων και δραστηριοτήτων, ρύθμιση αυθαιρέτων σε συνάρτηση με δημιουργία περιβαλλοντικού ισοζυγίου και άλλες διατάξεις αρμοδιότητας Υπουργείου Περιβάλλοντος, ως έχει τροποποιηθεί και ισχύει. </w:t>
      </w:r>
    </w:p>
    <w:p w:rsidR="00D21429" w:rsidRDefault="00D21429" w:rsidP="008B6233">
      <w:pPr>
        <w:tabs>
          <w:tab w:val="left" w:pos="426"/>
        </w:tabs>
        <w:spacing w:after="0" w:line="360" w:lineRule="auto"/>
        <w:jc w:val="both"/>
      </w:pPr>
      <w:r>
        <w:t>•</w:t>
      </w:r>
      <w:r>
        <w:tab/>
        <w:t xml:space="preserve">Ο </w:t>
      </w:r>
      <w:r w:rsidRPr="00D21429">
        <w:rPr>
          <w:b/>
          <w:bCs/>
        </w:rPr>
        <w:t>Ν. 4042/2012</w:t>
      </w:r>
      <w:r>
        <w:t xml:space="preserve"> Εναρμόνιση της Ελληνικής Νομοθεσίας με την Οδηγία πλαίσιο περί διαχείρισης αποβλήτων, ως έχει τροποποιηθεί και ισχύει.</w:t>
      </w:r>
    </w:p>
    <w:p w:rsidR="00D21429" w:rsidRDefault="00D21429" w:rsidP="008B6233">
      <w:pPr>
        <w:tabs>
          <w:tab w:val="left" w:pos="426"/>
        </w:tabs>
        <w:spacing w:after="0" w:line="360" w:lineRule="auto"/>
        <w:jc w:val="both"/>
      </w:pPr>
      <w:r>
        <w:t>•</w:t>
      </w:r>
      <w:r>
        <w:tab/>
        <w:t xml:space="preserve">Ο </w:t>
      </w:r>
      <w:r w:rsidRPr="00D21429">
        <w:rPr>
          <w:b/>
          <w:bCs/>
        </w:rPr>
        <w:t>Ν. 4685/2020</w:t>
      </w:r>
      <w:r>
        <w:t xml:space="preserve"> (ΦΕΚ 92/Α)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 ως έχει τροποποιηθεί και ισχύει.</w:t>
      </w:r>
    </w:p>
    <w:p w:rsidR="00D21429" w:rsidRDefault="00D21429" w:rsidP="008B6233">
      <w:pPr>
        <w:tabs>
          <w:tab w:val="left" w:pos="426"/>
        </w:tabs>
        <w:spacing w:after="0" w:line="360" w:lineRule="auto"/>
        <w:jc w:val="both"/>
      </w:pPr>
      <w:r>
        <w:t>•</w:t>
      </w:r>
      <w:r>
        <w:tab/>
        <w:t xml:space="preserve">Ο </w:t>
      </w:r>
      <w:r w:rsidRPr="00D21429">
        <w:rPr>
          <w:b/>
          <w:bCs/>
        </w:rPr>
        <w:t>Ν. 4736/2020</w:t>
      </w:r>
      <w:r>
        <w:t xml:space="preserve"> (ΦΕΚ 200/Α) Ενσωμάτωση της Οδηγίας (ΕΕ) 2019/904 σχετικά με τη μείωση των επιπτώσεων ορισμένων πλαστικών προϊόντων στο περιβάλλον και λοιπές διατάξεις, ως έχει τροποποιηθεί και ισχύει.</w:t>
      </w:r>
    </w:p>
    <w:p w:rsidR="00D21429" w:rsidRDefault="00D21429" w:rsidP="008B6233">
      <w:pPr>
        <w:tabs>
          <w:tab w:val="left" w:pos="426"/>
        </w:tabs>
        <w:spacing w:after="0" w:line="360" w:lineRule="auto"/>
        <w:jc w:val="both"/>
      </w:pPr>
      <w:r>
        <w:t>•</w:t>
      </w:r>
      <w:r>
        <w:tab/>
        <w:t xml:space="preserve">Ο </w:t>
      </w:r>
      <w:r w:rsidRPr="00D21429">
        <w:rPr>
          <w:b/>
          <w:bCs/>
        </w:rPr>
        <w:t>Ν. 4819/2021</w:t>
      </w:r>
      <w:r>
        <w:t xml:space="preserve"> (ΦΕΚ 129/Α) Ολοκληρωμένο πλαίσιο για τη διαχείριση των αποβλήτων Ενσωμάτωση των Οδηγιών 2018/ 851 και 2018/852 του Ευρωπαϊκού Κοινοβουλίου και του Συμβουλίου της 30ής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και  την προστασία του φυσικού περιβάλλοντος, χωροταξικές πολεοδομικές, ενεργειακές και συναφείς επείγουσες ρυθμίσεις, ως έχει τροποποιηθεί και ισχύει.</w:t>
      </w:r>
    </w:p>
    <w:p w:rsidR="00D21429" w:rsidRDefault="00D21429" w:rsidP="008B6233">
      <w:pPr>
        <w:tabs>
          <w:tab w:val="left" w:pos="426"/>
        </w:tabs>
        <w:spacing w:after="0" w:line="360" w:lineRule="auto"/>
        <w:jc w:val="both"/>
      </w:pPr>
      <w:r>
        <w:t>•</w:t>
      </w:r>
      <w:r>
        <w:tab/>
        <w:t xml:space="preserve">Ο </w:t>
      </w:r>
      <w:r w:rsidRPr="00D21429">
        <w:rPr>
          <w:b/>
          <w:bCs/>
        </w:rPr>
        <w:t>Ν. 4843/2021</w:t>
      </w:r>
      <w:r>
        <w:t xml:space="preserve"> (ΦΕΚ 193/Α)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w:t>
      </w:r>
      <w:r>
        <w:lastRenderedPageBreak/>
        <w:t>αγορά ηλεκτρικής ενέργειας, και άλλες επείγουσες διατάξεις, ως έχει τροποποιηθεί και ισχύει.</w:t>
      </w:r>
    </w:p>
    <w:p w:rsidR="00D21429" w:rsidRDefault="00D21429" w:rsidP="008B6233">
      <w:pPr>
        <w:tabs>
          <w:tab w:val="left" w:pos="426"/>
        </w:tabs>
        <w:spacing w:after="0" w:line="360" w:lineRule="auto"/>
        <w:jc w:val="both"/>
      </w:pPr>
      <w:r>
        <w:t>•</w:t>
      </w:r>
      <w:r>
        <w:tab/>
        <w:t xml:space="preserve">Ο </w:t>
      </w:r>
      <w:r w:rsidRPr="00D21429">
        <w:rPr>
          <w:b/>
          <w:bCs/>
        </w:rPr>
        <w:t>Ν. 4936/2022</w:t>
      </w:r>
      <w:r>
        <w:t xml:space="preserve"> (ΦΕΚ 105/Α) Εθνικός Κλιματικός Νόμος – Μετάβαση στην κλιματική ουδετερότητα και προσαρμογή στην κλιματική αλλαγή, επείγουσες διατάξεις για την αντιμετώπιση της ενεργειακής κρίσης και την προστασία του περιβάλλοντος, κωδικοποιημένος με τον 4986/2022,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D21429">
        <w:rPr>
          <w:b/>
          <w:bCs/>
        </w:rPr>
        <w:t>ΚΥΑ 43942/4026/2016</w:t>
      </w:r>
      <w:r>
        <w:t xml:space="preserve"> (ΦΕΚ 2992/Β) Οργάνωση και λειτουργία Ηλεκτρονικού Μητρώου Αποβλήτων (ΗΜΑ), σύμφωνα με τις διατάξεις του άρθρου 42 του Ν.4042/2012 (Α' 24), ως έχει τροποποιηθεί και ισχύει.</w:t>
      </w:r>
    </w:p>
    <w:p w:rsidR="00D21429" w:rsidRDefault="00D21429" w:rsidP="008B6233">
      <w:pPr>
        <w:tabs>
          <w:tab w:val="left" w:pos="426"/>
        </w:tabs>
        <w:spacing w:after="0" w:line="360" w:lineRule="auto"/>
        <w:jc w:val="both"/>
      </w:pPr>
      <w:r>
        <w:t>•</w:t>
      </w:r>
      <w:r>
        <w:tab/>
        <w:t xml:space="preserve">Ο </w:t>
      </w:r>
      <w:r w:rsidRPr="00D21429">
        <w:rPr>
          <w:b/>
          <w:bCs/>
        </w:rPr>
        <w:t>Ν. 4504/2017</w:t>
      </w:r>
      <w:r>
        <w:t xml:space="preserve"> (ΦΕΚ 184/Α) Δια βίου εκπαίδευση προσωπικού Υπουργείου Ναυτιλίας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 (Α΄ 184), ως έχει τροποποιηθεί και ισχύει.</w:t>
      </w:r>
    </w:p>
    <w:p w:rsidR="00D21429" w:rsidRDefault="00D21429" w:rsidP="008B6233">
      <w:pPr>
        <w:tabs>
          <w:tab w:val="left" w:pos="426"/>
        </w:tabs>
        <w:spacing w:after="0" w:line="360" w:lineRule="auto"/>
        <w:jc w:val="both"/>
      </w:pPr>
      <w:r>
        <w:t>•</w:t>
      </w:r>
      <w:r>
        <w:tab/>
        <w:t xml:space="preserve">Το </w:t>
      </w:r>
      <w:r w:rsidRPr="00D21429">
        <w:rPr>
          <w:b/>
          <w:bCs/>
        </w:rPr>
        <w:t>Π.Δ. 51/2007</w:t>
      </w:r>
      <w:r>
        <w:t xml:space="preserve"> (54/Α) Καθορισμός μέτρων και διαδικασιών για την ολοκληρωμένη προστασία και διαχείριση των υδάτων σε συμμόρφωση με τις διατάξεις της Οδηγίας 2000/60/ΕΚ «για τη θέσπιση πλαισίου κοινοτικής δράσης στον τομέα της πολιτικής των υδάτων» του Ευρωπαϊκού Κοινοβουλίου και του Συμβουλίου της 23ης Οκτωβρίου 2000», ως έχει τροποποιηθεί και ισχύει.</w:t>
      </w:r>
    </w:p>
    <w:p w:rsidR="00D21429" w:rsidRDefault="00D21429" w:rsidP="008B6233">
      <w:pPr>
        <w:tabs>
          <w:tab w:val="left" w:pos="426"/>
        </w:tabs>
        <w:spacing w:after="0" w:line="360" w:lineRule="auto"/>
        <w:jc w:val="both"/>
      </w:pPr>
      <w:r>
        <w:t>•</w:t>
      </w:r>
      <w:r>
        <w:tab/>
        <w:t xml:space="preserve">Το </w:t>
      </w:r>
      <w:r w:rsidRPr="00D21429">
        <w:rPr>
          <w:b/>
          <w:bCs/>
        </w:rPr>
        <w:t>Π.Δ. 405/1995</w:t>
      </w:r>
      <w:r>
        <w:t xml:space="preserve"> (ΦΕΚ 272/Α) Κανονισμός φόρτωσης, εκφόρτωσης, διακίνησης και παραμονής επικινδύνων ειδών σε λιμένες και μεταφορά αυτών δια θαλάσσης, ως έχει τροποποιηθεί και ισχύει.</w:t>
      </w:r>
    </w:p>
    <w:p w:rsidR="00D21429" w:rsidRDefault="00D21429" w:rsidP="008B6233">
      <w:pPr>
        <w:tabs>
          <w:tab w:val="left" w:pos="426"/>
        </w:tabs>
        <w:spacing w:after="0" w:line="360" w:lineRule="auto"/>
        <w:jc w:val="both"/>
      </w:pPr>
      <w:r>
        <w:t>•</w:t>
      </w:r>
      <w:r>
        <w:tab/>
        <w:t xml:space="preserve">Το </w:t>
      </w:r>
      <w:r w:rsidRPr="00D21429">
        <w:rPr>
          <w:b/>
          <w:bCs/>
        </w:rPr>
        <w:t>Π.Δ. 16/2011</w:t>
      </w:r>
      <w:r>
        <w:t xml:space="preserve"> (ΦΕΚ 36/Α) Έλεγχος των πλοίων από το κράτος λιμένα, σύμφωνα με την Οδηγία 2009/16/ΕΚ του Ευρωπαϊκού Κοινοβουλίου και του Συμβουλίου της 23ης Απριλίου 2009, ως έχει τροποποιηθεί και ισχύει.</w:t>
      </w:r>
    </w:p>
    <w:p w:rsidR="00D21429" w:rsidRDefault="00D21429" w:rsidP="008B6233">
      <w:pPr>
        <w:tabs>
          <w:tab w:val="left" w:pos="426"/>
        </w:tabs>
        <w:spacing w:after="0" w:line="360" w:lineRule="auto"/>
        <w:jc w:val="both"/>
      </w:pPr>
      <w:r>
        <w:t>•</w:t>
      </w:r>
      <w:r>
        <w:tab/>
        <w:t xml:space="preserve">Ο </w:t>
      </w:r>
      <w:r w:rsidRPr="00D21429">
        <w:rPr>
          <w:b/>
          <w:bCs/>
        </w:rPr>
        <w:t>Ν.</w:t>
      </w:r>
      <w:r>
        <w:rPr>
          <w:b/>
          <w:bCs/>
        </w:rPr>
        <w:t xml:space="preserve"> </w:t>
      </w:r>
      <w:r w:rsidRPr="00D21429">
        <w:rPr>
          <w:b/>
          <w:bCs/>
        </w:rPr>
        <w:t xml:space="preserve">2960/2001 </w:t>
      </w:r>
      <w:r>
        <w:t>(ΦΕΚ 265/Α) Εθνικός Τελωνειακός Κώδικας, ως έχει τροποποιηθεί και ισχύει.</w:t>
      </w:r>
    </w:p>
    <w:p w:rsidR="00D21429" w:rsidRDefault="00D21429" w:rsidP="008B6233">
      <w:pPr>
        <w:tabs>
          <w:tab w:val="left" w:pos="426"/>
        </w:tabs>
        <w:spacing w:after="0" w:line="360" w:lineRule="auto"/>
        <w:jc w:val="both"/>
      </w:pPr>
      <w:r>
        <w:t>•</w:t>
      </w:r>
      <w:r>
        <w:tab/>
        <w:t xml:space="preserve">Το </w:t>
      </w:r>
      <w:r w:rsidRPr="00D21429">
        <w:rPr>
          <w:b/>
          <w:bCs/>
        </w:rPr>
        <w:t>Π.Δ. 49/2005</w:t>
      </w:r>
      <w:r>
        <w:t xml:space="preserve"> (ΦΕΚ 66/Α) Ενσωμάτωση της οδηγίας 2002/59/ΕΚ του Ευρωπαϊκού Κοινοβουλίου και του συμβουλίου της 27ης Ιουνίου 2002 «Δημιουργία κοινοτικού συστήματος κυκλοφορίας των πλοίων και ενημέρωσης», ως έχει τροποποιηθεί και ισχύει.</w:t>
      </w:r>
    </w:p>
    <w:p w:rsidR="00D21429" w:rsidRDefault="00D21429" w:rsidP="008B6233">
      <w:pPr>
        <w:tabs>
          <w:tab w:val="left" w:pos="426"/>
        </w:tabs>
        <w:spacing w:after="0" w:line="360" w:lineRule="auto"/>
        <w:jc w:val="both"/>
      </w:pPr>
      <w:r>
        <w:t>•</w:t>
      </w:r>
      <w:r>
        <w:tab/>
        <w:t xml:space="preserve">Το </w:t>
      </w:r>
      <w:r w:rsidRPr="00D21429">
        <w:rPr>
          <w:b/>
          <w:bCs/>
        </w:rPr>
        <w:t>Π.Δ. 125/2012</w:t>
      </w:r>
      <w:r>
        <w:t xml:space="preserve"> (ΦΕΚ 221/Α) Προσαρμογή του εσωτερικού δικαίου στην οδηγία 2010/65/ΕΕ του Ευρωπαϊκού Κοινοβουλίου και του Συμβουλίου της 20ής Οκτωβρίου 2010 σχετικά με τις διατυπώσεις υποβολής δηλώσεων για τα πλοία </w:t>
      </w:r>
      <w:r>
        <w:lastRenderedPageBreak/>
        <w:t>κατά τον κατάπλου ή/και απόπλου από λιμένες των κρατών μελών και για την κατάργηση της οδηγίας 2002/6/ΕΚ,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D21429">
        <w:rPr>
          <w:b/>
          <w:bCs/>
        </w:rPr>
        <w:t>Υ.Α. 2122/30/2003</w:t>
      </w:r>
      <w:r>
        <w:t xml:space="preserve"> Έγκριση Γενικού Κανονισμού Λιμένα με αριθμό 34 «Προϋποθέσεις και μέτρα για την παραλαβή πετρελαιοειδών καταλοίπων από πλοία», ως έχει τροποποιηθεί και ισχύει.</w:t>
      </w:r>
    </w:p>
    <w:p w:rsidR="00D21429" w:rsidRDefault="00D21429" w:rsidP="008B6233">
      <w:pPr>
        <w:tabs>
          <w:tab w:val="left" w:pos="426"/>
        </w:tabs>
        <w:spacing w:after="0" w:line="360" w:lineRule="auto"/>
        <w:jc w:val="both"/>
      </w:pPr>
      <w:r>
        <w:t>•</w:t>
      </w:r>
      <w:r>
        <w:tab/>
        <w:t xml:space="preserve">Ο </w:t>
      </w:r>
      <w:r w:rsidRPr="00D21429">
        <w:rPr>
          <w:b/>
          <w:bCs/>
        </w:rPr>
        <w:t>Ν. 2252/1994</w:t>
      </w:r>
      <w:r>
        <w:t xml:space="preserve"> (ΦΕΚ 192/Α) Κύρωση Διεθνούς Σύμβασης "για την ετοιμότητα, συνεργασία και αντιμετώπιση της ρύπανσης της θάλασσας από πετρέλαιο 1990" και άλλες διατάξεις, ως έχει τροποποιηθεί και ισχύει.</w:t>
      </w:r>
    </w:p>
    <w:p w:rsidR="00D21429" w:rsidRDefault="00D21429" w:rsidP="008B6233">
      <w:pPr>
        <w:tabs>
          <w:tab w:val="left" w:pos="426"/>
        </w:tabs>
        <w:spacing w:after="0" w:line="360" w:lineRule="auto"/>
        <w:jc w:val="both"/>
      </w:pPr>
      <w:r>
        <w:t>•</w:t>
      </w:r>
      <w:r>
        <w:tab/>
        <w:t xml:space="preserve">Το </w:t>
      </w:r>
      <w:r w:rsidRPr="00D21429">
        <w:rPr>
          <w:b/>
          <w:bCs/>
        </w:rPr>
        <w:t>Π.Δ. 11/2002</w:t>
      </w:r>
      <w:r>
        <w:t xml:space="preserve"> (ΦΕΚ 6/Α) Εθνικό Σχέδιο Έκτακτης Ανάγκης για την αντιμετώπιση περιστατικών ρύπανσης από πετρέλαιο και άλλες επιβλαβείς ουσίες,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D21429">
        <w:rPr>
          <w:b/>
          <w:bCs/>
        </w:rPr>
        <w:t>ΥΑ 3231.2/17/92</w:t>
      </w:r>
      <w:r>
        <w:t xml:space="preserve"> (ΦΕΚ 585/Β) Σχέδιο έκτακτης ανάγκης αντιμετώπισης περιστατικών ρύπανσης από πετρέλαιο και οδηγίες για την εφαρμογή του στα πλοία,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D21429">
        <w:rPr>
          <w:b/>
          <w:bCs/>
        </w:rPr>
        <w:t>KYA Γ5/145078/2021</w:t>
      </w:r>
      <w:r>
        <w:t xml:space="preserve"> (ΦΕΚ 3202/B) Προσαρμογή της ελληνικής νομοθεσίας προς τις διατάξεις της Οδηγίας 2008/68/ΕΚ του Ευρωπαϊκού Κοινοβουλίου και του Συμβουλίου, σχετικά με τις εσωτερικές μεταφορές επικινδύνων εμπορευμάτων, όπως τα παραρτήματά της προσαρμόστηκαν στην επιστημονική και τεχνική πρόοδο με την Οδηγία (ΕΕ) 2020/1833 της Επιτροπής,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630DBB">
        <w:rPr>
          <w:b/>
          <w:bCs/>
        </w:rPr>
        <w:t>ΥΑ 3231.8/1/89</w:t>
      </w:r>
      <w:r>
        <w:t xml:space="preserve"> (ΦΕΚ 573/Β) Όροι και προϋποθέσεις χορήγησης άδειας σε πλοία και πλωτά ναυπηγήματα, που χρησιμοποιούνται σαν πλωτές ευκολίες υποδοχής πετρελαιοειδών καταλοίπων, ως έχει τροποποιηθεί και ισχύει. </w:t>
      </w:r>
    </w:p>
    <w:p w:rsidR="00D21429" w:rsidRDefault="00D21429" w:rsidP="008B6233">
      <w:pPr>
        <w:tabs>
          <w:tab w:val="left" w:pos="426"/>
        </w:tabs>
        <w:spacing w:after="0" w:line="360" w:lineRule="auto"/>
        <w:jc w:val="both"/>
      </w:pPr>
      <w:r>
        <w:t>•</w:t>
      </w:r>
      <w:r>
        <w:tab/>
        <w:t xml:space="preserve">Η </w:t>
      </w:r>
      <w:r w:rsidRPr="00630DBB">
        <w:rPr>
          <w:b/>
          <w:bCs/>
        </w:rPr>
        <w:t xml:space="preserve">ΥΑ 3221.2/2/89 </w:t>
      </w:r>
      <w:r>
        <w:t>(ΦΕΚ 435/Β) Όροι και προϋποθέσεις χορήγησης άδειας σε πλοία και πλωτά ναυπηγήματα που χρησιμοποιούνται ως πλωτές ευκολίες υποδοχής λυμάτων, ως έχει τροποποιηθεί και ισχύει.</w:t>
      </w:r>
    </w:p>
    <w:p w:rsidR="00D21429" w:rsidRDefault="00D21429" w:rsidP="008B6233">
      <w:pPr>
        <w:tabs>
          <w:tab w:val="left" w:pos="426"/>
        </w:tabs>
        <w:spacing w:after="0" w:line="360" w:lineRule="auto"/>
        <w:jc w:val="both"/>
      </w:pPr>
      <w:r>
        <w:t>•</w:t>
      </w:r>
      <w:r>
        <w:tab/>
        <w:t xml:space="preserve">Το </w:t>
      </w:r>
      <w:r w:rsidRPr="00630DBB">
        <w:rPr>
          <w:b/>
          <w:bCs/>
        </w:rPr>
        <w:t>Π.Δ. 400/96</w:t>
      </w:r>
      <w:r>
        <w:t xml:space="preserve"> (ΦΕΚ 268/Α) Κανονισμοί για την πρόληψη της θαλάσσιας ρύπανσης από τα λύματα των πλοίων,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630DBB">
        <w:rPr>
          <w:b/>
          <w:bCs/>
        </w:rPr>
        <w:t>ΥΑ 181051/1090/82</w:t>
      </w:r>
      <w:r>
        <w:t xml:space="preserve"> (ΦΕΚ 266/Β) Όροι και προϋποθέσεις αναγνώρισης πλοίων ή φορτηγίδων ή πλωτών γενικά ναυπηγημάτων που χρησιμοποιούνται ως ευκολίες υποδοχής στερεών υπολειμμάτων πλοίων,  ως έχει τροποποιηθεί και ισχύει.</w:t>
      </w:r>
    </w:p>
    <w:p w:rsidR="00D21429" w:rsidRDefault="00D21429" w:rsidP="008B6233">
      <w:pPr>
        <w:tabs>
          <w:tab w:val="left" w:pos="426"/>
        </w:tabs>
        <w:spacing w:after="0" w:line="360" w:lineRule="auto"/>
        <w:jc w:val="both"/>
      </w:pPr>
      <w:r>
        <w:t>•</w:t>
      </w:r>
      <w:r>
        <w:tab/>
        <w:t xml:space="preserve">Η Απόφαση Διοικητή ΑΑΔΕ με αριθμ. </w:t>
      </w:r>
      <w:r w:rsidRPr="00630DBB">
        <w:rPr>
          <w:b/>
          <w:bCs/>
        </w:rPr>
        <w:t>Α.1237/2019</w:t>
      </w:r>
      <w:r>
        <w:t xml:space="preserve"> (ΦΕΚ 2927/Β) Τελωνειακή διαδικασία συλλογής-παραλαβής, μεταφοράς, επεξεργασίας και διάθεσης αποβλήτων υγρών καυσίμων (SLOPS) και αποβλήτων λιπαντικών ελαίων (ΑΛΕ) που παράγονται από την κίνηση και λειτουργία των πλοίων.</w:t>
      </w:r>
    </w:p>
    <w:p w:rsidR="00D21429" w:rsidRDefault="00D21429" w:rsidP="008B6233">
      <w:pPr>
        <w:tabs>
          <w:tab w:val="left" w:pos="426"/>
        </w:tabs>
        <w:spacing w:after="0" w:line="360" w:lineRule="auto"/>
        <w:ind w:left="426" w:hanging="426"/>
        <w:jc w:val="both"/>
      </w:pPr>
    </w:p>
    <w:p w:rsidR="00D21429" w:rsidRDefault="00D21429" w:rsidP="008B6233">
      <w:pPr>
        <w:tabs>
          <w:tab w:val="left" w:pos="0"/>
        </w:tabs>
        <w:spacing w:after="0" w:line="360" w:lineRule="auto"/>
        <w:jc w:val="both"/>
      </w:pPr>
      <w:r>
        <w:t xml:space="preserve">Επιπλέον των προαναφερθέντων, στο νομικό πλαίσιο που διέπει τα </w:t>
      </w:r>
      <w:r w:rsidRPr="008840AD">
        <w:rPr>
          <w:u w:val="single"/>
        </w:rPr>
        <w:t>επικίνδυνα απόβλητα</w:t>
      </w:r>
      <w:r>
        <w:t xml:space="preserve"> στις υπηρεσίας παραλαβής και διαχείρισης αποβλήτων πλοίων περιλαμβάνονται κατά περίπτωση και τα κάτωθι νομοθετήματα:</w:t>
      </w:r>
    </w:p>
    <w:p w:rsidR="00D21429" w:rsidRDefault="00D21429" w:rsidP="008B6233">
      <w:pPr>
        <w:tabs>
          <w:tab w:val="left" w:pos="426"/>
        </w:tabs>
        <w:spacing w:after="0" w:line="360" w:lineRule="auto"/>
        <w:jc w:val="both"/>
      </w:pPr>
      <w:r>
        <w:t>•</w:t>
      </w:r>
      <w:r>
        <w:tab/>
        <w:t xml:space="preserve">Ο </w:t>
      </w:r>
      <w:r w:rsidRPr="0010458C">
        <w:rPr>
          <w:b/>
          <w:bCs/>
        </w:rPr>
        <w:t>Ν. 2939/2001</w:t>
      </w:r>
      <w:r>
        <w:t xml:space="preserve"> Περί εναλλακτικής διαχείρισης αποβλήτων συσκευασιών και άλλων προϊόντων όπως τροποποιήθηκε και ισχύει (τελευταία τροποποίηση με το Ν. 4496/2017 -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10458C">
        <w:rPr>
          <w:b/>
          <w:bCs/>
        </w:rPr>
        <w:t>ΚΥΑ  51373/4684/2015</w:t>
      </w:r>
      <w:r>
        <w:t xml:space="preserve"> Κύρωση του Εθνικού Σχεδίου Διαχείρισης Αποβλήτων (ΕΣΔΑ) και του Εθνικού Στρατηγικού Σχεδίου Πρόληψης Δημιουργίας Αποβλήτων,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10458C">
        <w:rPr>
          <w:b/>
          <w:bCs/>
        </w:rPr>
        <w:t>ΚΥΑ 62952/5384/2016</w:t>
      </w:r>
      <w:r>
        <w:t xml:space="preserve"> Έγκριση Εθνικού Σχεδίου Διαχείρισης Επικίνδυνων Αποβλήτων (ΕΣΔΕΑ), σύμφωνα με το άρθρο 31 του Ν. 4342/2015, ως έχει τροποποιηθεί και ισχύει.</w:t>
      </w:r>
    </w:p>
    <w:p w:rsidR="00D21429" w:rsidRDefault="00D21429" w:rsidP="008B6233">
      <w:pPr>
        <w:tabs>
          <w:tab w:val="left" w:pos="426"/>
        </w:tabs>
        <w:spacing w:after="0" w:line="360" w:lineRule="auto"/>
        <w:jc w:val="both"/>
      </w:pPr>
      <w:r>
        <w:t>•</w:t>
      </w:r>
      <w:r>
        <w:tab/>
        <w:t xml:space="preserve">Ο </w:t>
      </w:r>
      <w:r w:rsidRPr="0010458C">
        <w:rPr>
          <w:b/>
          <w:bCs/>
        </w:rPr>
        <w:t>Ν. 4470/2017</w:t>
      </w:r>
      <w:r w:rsidR="0010458C">
        <w:rPr>
          <w:b/>
          <w:bCs/>
        </w:rPr>
        <w:t xml:space="preserve"> </w:t>
      </w:r>
      <w:r>
        <w:t>Κύρωση της Διεθνούς Σύμβασης για τον Έλεγχο και Διαχείριση του Έρματος και των Ιζημάτων που προέρχονται από τα Πλοία, 2004 και άλλες διατάξεις,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10458C">
        <w:rPr>
          <w:b/>
          <w:bCs/>
        </w:rPr>
        <w:t>ΚΥΑ 13588/725/2006</w:t>
      </w:r>
      <w:r>
        <w:t xml:space="preserve"> (ΦΕΚ 383/Β) Μέτρα όροι και περιορισμοί για τη διαχείριση των επικινδύνων αποβλήτων σε συμμόρφωση με τις διατάξεις της οδηγίας 91/689/ΕΟΚ του Συμβουλίου της 12ης Δεκεμβρίου 1991, (ΦΕΚ 383Β/12-03-06),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10458C">
        <w:rPr>
          <w:b/>
          <w:bCs/>
        </w:rPr>
        <w:t>ΚΥΑ Η.Π. 24944/1159/2006</w:t>
      </w:r>
      <w:r>
        <w:t xml:space="preserve"> (ΦΕΚ 791/Β) Έγκριση Γενικών Τεχνικών Προδιαγραφών για τη διαχείριση επικινδύνων αποβλήτων σύμφωνα με το άρθρο 5 (παρ. Β) της υπ’ αριθμ. 13588/725 κοινή υπουργική απόφαση «Μέτρα όροι και περιορισμοί για τη διαχείριση επικινδύνων αποβλήτων κ.λ.π.» (Β’383) και σε συμμόρφωση με τις διατάξεις του άρθρο 7 (παρ. 1) της οδηγίας 91/156/ΕΚ του Συμβουλίου της 18ης Μαρτίου 1991, ως έχει τροποποιηθεί και ισχύει.</w:t>
      </w:r>
    </w:p>
    <w:p w:rsidR="00D21429" w:rsidRDefault="00D21429" w:rsidP="008B6233">
      <w:pPr>
        <w:tabs>
          <w:tab w:val="left" w:pos="426"/>
        </w:tabs>
        <w:spacing w:after="0" w:line="360" w:lineRule="auto"/>
        <w:jc w:val="both"/>
      </w:pPr>
      <w:r>
        <w:t>•</w:t>
      </w:r>
      <w:r>
        <w:tab/>
        <w:t xml:space="preserve">Το </w:t>
      </w:r>
      <w:r w:rsidRPr="0010458C">
        <w:rPr>
          <w:b/>
          <w:bCs/>
        </w:rPr>
        <w:t>Π.Δ. 82/2004</w:t>
      </w:r>
      <w:r>
        <w:t xml:space="preserve"> (ΦΕΚ Α/64) Μέτρα, όροι και πρόγραμμα για την εναλλακτική διαχείριση των Αποβλήτων Λιπαντικών Ελαίων,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0E0B39">
        <w:rPr>
          <w:b/>
          <w:bCs/>
        </w:rPr>
        <w:t>ΥΑ 41624/2057/Ε103/2010</w:t>
      </w:r>
      <w:r>
        <w:t xml:space="preserve"> (ΦΕΚ 1625/Β) Μέτρα, όροι και πρόγραμμα για την εναλλακτική διαχείριση των αποβλήτων ηλεκτρικών στηλών και συσσωρευτών σε συμμόρφωση με τις διατάξεις των οδηγιών, 2006/66/ΕΚ «σχετικά με τις ηλεκτρικές στήλες και τους συσσωρευτές και τα απόβλητα ηλεκτρικών στηλών και συσσωρευτών και με την κατάργηση της οδηγίας 91/157/ΕΟΚ» και 2008/103/ΕΚ </w:t>
      </w:r>
      <w:r>
        <w:lastRenderedPageBreak/>
        <w:t>«για την τροποποίηση της οδηγίας 2006/66/ΕΚ σχετικά με τις ηλεκτρικές στήλες και τους συσσωρευτές και τα απόβλητα ηλεκτρικών στηλών και συσσωρευτών, όσο αφορά την τοποθέτηση ηλεκτρικών στηλών και συσσωρευτών στην αγορά», του Ευρωπαϊκού Κοινοβουλίου και του Συμβουλίου,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0E0B39">
        <w:rPr>
          <w:b/>
          <w:bCs/>
        </w:rPr>
        <w:t>ΚΥΑ Η.Π. 23615/651/Ε.103/2014</w:t>
      </w:r>
      <w:r>
        <w:t xml:space="preserve"> (ΦΕΚ 1184/Β) Καθορισμός κανόνων, όρων και προϋποθέσεων για την εναλλακτική διαχείριση των αποβλήτων ειδών ηλεκτρικού και ηλεκτρονικού εξοπλισμού (ΑΗΗΕ), σε συμμόρφωση με τις διατάξεις της Οδηγίας 2012/19/ΕΚ «σχετικά με τα απόβλητα ηλεκτρικού και ηλεκτρονικού εξοπλισμού (ΑΗΗΕ)», του Ευρωπαϊκού Κοινοβουλίου και του Συμβουλίου της 4ης Ιουλίου 2012 και άλλες διατάξεις,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0E0B39">
        <w:rPr>
          <w:b/>
          <w:bCs/>
        </w:rPr>
        <w:t>Υ.Α. 146163/2012</w:t>
      </w:r>
      <w:r>
        <w:t xml:space="preserve"> Μέτρα και όροι για τη διαχείριση αποβλήτων υγειονομικών μονάδων, ως έχει τροποποιηθεί και ισχύει.</w:t>
      </w:r>
    </w:p>
    <w:p w:rsidR="00D21429" w:rsidRDefault="00D21429" w:rsidP="008B6233">
      <w:pPr>
        <w:tabs>
          <w:tab w:val="left" w:pos="426"/>
        </w:tabs>
        <w:spacing w:after="0" w:line="360" w:lineRule="auto"/>
        <w:jc w:val="both"/>
      </w:pPr>
      <w:r>
        <w:t>•</w:t>
      </w:r>
      <w:r>
        <w:tab/>
        <w:t xml:space="preserve">Η Απόφαση Γ.Δ. Περιβάλλοντος ΥΠΕΚΑ με αρ. πρωτ. </w:t>
      </w:r>
      <w:r w:rsidRPr="008D606A">
        <w:rPr>
          <w:b/>
          <w:bCs/>
        </w:rPr>
        <w:t>Οικ. 33312/4110/03-07-2012</w:t>
      </w:r>
      <w:r>
        <w:t xml:space="preserve"> (ΑΔΑ: Β41Β0-Η3Ω) Ειδικό Εθνικό Σχέδιο Διαχείρισης Επικίνδυνων Αποβλήτων Υγειονομικών Μονάδων (ΕΣΔΕΑΥΜ),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8D606A">
        <w:rPr>
          <w:b/>
          <w:bCs/>
        </w:rPr>
        <w:t>ΥΑ 36259/1757/Ε103/2010</w:t>
      </w:r>
      <w:r>
        <w:t xml:space="preserve"> Μέτρα, όροι και προγράμματα για την εναλλακτική διαχείριση των αποβλήτων από εκσκαφές, κατασκευές και κατεδαφίσεις (ΑΕΚΚ), ως έχει τροποποιηθεί και ισχύει.</w:t>
      </w:r>
    </w:p>
    <w:p w:rsidR="00D21429" w:rsidRDefault="00D21429" w:rsidP="008B6233">
      <w:pPr>
        <w:tabs>
          <w:tab w:val="left" w:pos="426"/>
        </w:tabs>
        <w:spacing w:after="0" w:line="360" w:lineRule="auto"/>
        <w:jc w:val="both"/>
      </w:pPr>
      <w:r>
        <w:t>•</w:t>
      </w:r>
      <w:r>
        <w:tab/>
        <w:t xml:space="preserve">Ο </w:t>
      </w:r>
      <w:r w:rsidRPr="008D606A">
        <w:rPr>
          <w:b/>
          <w:bCs/>
        </w:rPr>
        <w:t>Ν. 4235/2014</w:t>
      </w:r>
      <w:r>
        <w:t xml:space="preserve"> (ΦΕΚ 32/Α) Διοικητικά μέτρα, διαδικασίες και κυρώσεις στην εφαρμογή της ενωσιακής και εθνικής νομοθεσίας στους τομείς των τροφίμων, των ζωοτροφών και της υγείας και προστασίας των ζώων και άλλες διατάξεις αρμοδιότητας του Υπουργείου Αγροτικής Ανάπτυξης και Τροφίμων, ως έχει τροποποιηθεί και ισχύει. </w:t>
      </w:r>
    </w:p>
    <w:p w:rsidR="00D21429" w:rsidRDefault="00D21429" w:rsidP="008B6233">
      <w:pPr>
        <w:tabs>
          <w:tab w:val="left" w:pos="426"/>
        </w:tabs>
        <w:spacing w:after="0" w:line="360" w:lineRule="auto"/>
        <w:jc w:val="both"/>
      </w:pPr>
      <w:r>
        <w:t>•</w:t>
      </w:r>
      <w:r>
        <w:tab/>
        <w:t xml:space="preserve">Η </w:t>
      </w:r>
      <w:r w:rsidRPr="008D606A">
        <w:rPr>
          <w:b/>
          <w:bCs/>
        </w:rPr>
        <w:t>Υ.Α. 673/141426/2014</w:t>
      </w:r>
      <w:r>
        <w:t xml:space="preserve"> (ΦΕΚ 3109/Β) Υποδείγματα εντύπων για την εφαρμογή των άρθρων 1 έως 36 του N. 4235/2014 (Α΄ 32) στον τομέα των τροφίμων,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8D606A">
        <w:rPr>
          <w:b/>
          <w:bCs/>
        </w:rPr>
        <w:t>Υ.Α. 612/118658/2020</w:t>
      </w:r>
      <w:r>
        <w:t xml:space="preserve"> (ΦΕΚ 1983/Β) Καθορισμός των αναγκαίων συμπληρωματικών μέτρων για την εφαρμογή των κανονισμών (ΕΚ) αριθ. 1069/2009 του Ευρωπαϊκού Κοινοβουλίου και του Συμβουλίου (ΕΕ L 300, 14.11.2009, σ.1) και (ΕΕ) αριθ. 142/2011 της Επιτροπής (ΕΕ L 054, 26.2.2011, σ. 1),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3C048D">
        <w:rPr>
          <w:b/>
          <w:bCs/>
        </w:rPr>
        <w:t>ΚΥΑ 7589/731/2000</w:t>
      </w:r>
      <w:r>
        <w:t xml:space="preserve"> (ΦΕΚ 514/Β) Τοξικά και επικίνδυνα απόβλητα και εξάλειψη πολυχλωροδιφαινυλίων και πολυχλωροτριφαινυλίων,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8D606A">
        <w:rPr>
          <w:b/>
          <w:bCs/>
        </w:rPr>
        <w:t>ΚΥΑ 18083/1098 E.103/2003</w:t>
      </w:r>
      <w:r>
        <w:t xml:space="preserve"> (ΦΕΚ 606/B) Σχέδια διάθεσης/απολύμανσης συσκευών που περιέχουν PCB. Γενικές κατευθύνσεις για τη συλλογή και μετέπειτα </w:t>
      </w:r>
      <w:r>
        <w:lastRenderedPageBreak/>
        <w:t xml:space="preserve">διάθεση συσκευών και αποβλήτων με PCB, σύμφωνα με το άρθρο 7 της </w:t>
      </w:r>
      <w:r w:rsidR="00CA08E3">
        <w:t>ΚΥΑ</w:t>
      </w:r>
      <w:r>
        <w:t>. 7589/731/00 (514/Β),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8D606A">
        <w:rPr>
          <w:b/>
          <w:bCs/>
        </w:rPr>
        <w:t>Υ.Α. 3131.1/01/1999</w:t>
      </w:r>
      <w:r>
        <w:t xml:space="preserve"> (ΦΕΚ 12/Β) Προϋποθέσεις και μέτρα ασφάλειας για τις εργασίες φόρτωσης ή εκφόρτωσης ή μετάγγισης χύμα πετρελαίου ή χύμα υγρών χημικών (ή και των καταλοίπων τους) ή χύμα υγροποιημένων αερίων που μεταφέρονται με δεξαμενόπλοια, ως έχει τροποποιηθεί και ισχύει.</w:t>
      </w:r>
    </w:p>
    <w:p w:rsidR="00D21429" w:rsidRDefault="00D21429" w:rsidP="008B6233">
      <w:pPr>
        <w:tabs>
          <w:tab w:val="left" w:pos="426"/>
        </w:tabs>
        <w:spacing w:after="0" w:line="360" w:lineRule="auto"/>
        <w:jc w:val="both"/>
      </w:pPr>
      <w:r>
        <w:t>•</w:t>
      </w:r>
      <w:r>
        <w:tab/>
        <w:t xml:space="preserve">Η </w:t>
      </w:r>
      <w:r w:rsidRPr="008D606A">
        <w:rPr>
          <w:b/>
          <w:bCs/>
        </w:rPr>
        <w:t>ΚΥΑ ΥΠΕΝ/ΔΔΑ/90439/1846/2021</w:t>
      </w:r>
      <w:r>
        <w:t xml:space="preserve"> (ΦΕΚ 4514/Β) Μέτρα και όροι για την υγειονομική ταφή των αποβλήτων σε εναρμόνιση με τις διατάξεις της οδηγίας 99/31/ΕΚ του Συμβουλίου της 26ης Απριλίου 1999 «περί υγειονομικής ταφής των αποβλήτων», όπως τροποποιήθηκε με την οδηγία (ΕΕ) 2018/850 του Ευρωπαϊκού Κοινοβουλίου και του Συμβουλίου της 30ής Μαΐου 2018, ως έχει τροποποιηθεί και ισχύει.</w:t>
      </w:r>
    </w:p>
    <w:p w:rsidR="00D21429" w:rsidRDefault="00D21429" w:rsidP="008B6233">
      <w:pPr>
        <w:tabs>
          <w:tab w:val="left" w:pos="426"/>
        </w:tabs>
        <w:spacing w:after="0" w:line="360" w:lineRule="auto"/>
        <w:jc w:val="both"/>
      </w:pPr>
      <w:r>
        <w:t>•</w:t>
      </w:r>
      <w:r>
        <w:tab/>
        <w:t xml:space="preserve">Το </w:t>
      </w:r>
      <w:r w:rsidRPr="008D606A">
        <w:rPr>
          <w:b/>
          <w:bCs/>
        </w:rPr>
        <w:t>Π.Δ. 117/2004</w:t>
      </w:r>
      <w:r>
        <w:t xml:space="preserve"> (ΦΕΚ 82/Α) Μέτρα, όροι και  πρόγραμμα για την εναλλακτική διαχείριση των αποβλήτων ειδών ηλεκτρικού και ηλεκτρονικού εξοπλισμού, σε συμμόρφωση με τις διατάξεις των Οδηγιών 2002/95 «σχετικά με τον περιορισμό της χρήσης ορισμένων επικίνδυνων  ουσιών  σε είδη ειδών ηλεκτρικού και ηλεκτρονικού εξοπλισμού» και 2002/96 «σχετικά με τα απόβλητα ειδών ηλεκτρικού και ηλεκτρονικού εξοπλισμού» του Συμβουλίου της 27ης Ιανουαρίου 2003, ως έχει τροποποιηθεί και ισχύει.</w:t>
      </w:r>
    </w:p>
    <w:p w:rsidR="00D21429" w:rsidRDefault="00D21429" w:rsidP="008B6233">
      <w:pPr>
        <w:tabs>
          <w:tab w:val="left" w:pos="0"/>
        </w:tabs>
        <w:spacing w:after="0" w:line="360" w:lineRule="auto"/>
        <w:jc w:val="both"/>
      </w:pPr>
      <w:r>
        <w:t xml:space="preserve">Επιπλέον των προαναφερθέντων, στην περίπτωση </w:t>
      </w:r>
      <w:r w:rsidRPr="00D54BC9">
        <w:rPr>
          <w:u w:val="single"/>
        </w:rPr>
        <w:t>εργασιών επισκευής πλοίων</w:t>
      </w:r>
      <w:r>
        <w:t xml:space="preserve"> σε ελληνικούς λιμένες, στο νομικό πλαίσιο που διέπει τα παραγόμενα απόβλητα κατά περίπτωση περιλαμβάνονται και τα κάτωθι:</w:t>
      </w:r>
    </w:p>
    <w:p w:rsidR="00D21429" w:rsidRDefault="00D21429" w:rsidP="008B6233">
      <w:pPr>
        <w:tabs>
          <w:tab w:val="left" w:pos="426"/>
          <w:tab w:val="left" w:pos="709"/>
        </w:tabs>
        <w:spacing w:after="0" w:line="360" w:lineRule="auto"/>
        <w:jc w:val="both"/>
      </w:pPr>
      <w:r>
        <w:t>•</w:t>
      </w:r>
      <w:r>
        <w:tab/>
        <w:t xml:space="preserve">Η </w:t>
      </w:r>
      <w:r w:rsidRPr="006C14DD">
        <w:rPr>
          <w:b/>
          <w:bCs/>
        </w:rPr>
        <w:t>ΚΥΑ 114218/97</w:t>
      </w:r>
      <w:r>
        <w:t xml:space="preserve"> (ΦΕΚ 1016/Β) Κατάρτιση πλαισίου τεχνικών προδιαγραφών και γενικών προγραμμάτων διαχείρισης στερεών αποβλήτων, ως έχει τροποποιηθεί και ισχύει.</w:t>
      </w:r>
    </w:p>
    <w:p w:rsidR="00D21429" w:rsidRDefault="00D21429" w:rsidP="008B6233">
      <w:pPr>
        <w:tabs>
          <w:tab w:val="left" w:pos="426"/>
          <w:tab w:val="left" w:pos="709"/>
        </w:tabs>
        <w:spacing w:after="0" w:line="360" w:lineRule="auto"/>
        <w:jc w:val="both"/>
      </w:pPr>
      <w:r>
        <w:t>•</w:t>
      </w:r>
      <w:r>
        <w:tab/>
        <w:t xml:space="preserve">Το </w:t>
      </w:r>
      <w:r w:rsidRPr="006C14DD">
        <w:rPr>
          <w:b/>
          <w:bCs/>
        </w:rPr>
        <w:t>Π.Δ. 212/2006</w:t>
      </w:r>
      <w:r>
        <w:t xml:space="preserve"> (ΦΕΚ 212/Α)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ως έχει τροποποιηθεί και ισχύει.</w:t>
      </w:r>
    </w:p>
    <w:p w:rsidR="004F5F54" w:rsidRDefault="00D21429" w:rsidP="008B6233">
      <w:pPr>
        <w:tabs>
          <w:tab w:val="left" w:pos="426"/>
          <w:tab w:val="left" w:pos="709"/>
        </w:tabs>
        <w:spacing w:after="0" w:line="360" w:lineRule="auto"/>
        <w:jc w:val="both"/>
      </w:pPr>
      <w:r>
        <w:t>•</w:t>
      </w:r>
      <w:r>
        <w:tab/>
        <w:t xml:space="preserve">Η </w:t>
      </w:r>
      <w:r w:rsidRPr="006C14DD">
        <w:rPr>
          <w:b/>
          <w:bCs/>
        </w:rPr>
        <w:t>ΚΥΑ 4229/395/2013</w:t>
      </w:r>
      <w:r>
        <w:t xml:space="preserve"> (ΦΕΚ 318/Β) Προϋποθέσεις ίδρυσης και λειτουργίας των επιχειρήσεων που δραστηριοποιούνται με την εκτέλεση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αμίαντο, ως έχει τροποποιηθεί και ισχύει.</w:t>
      </w:r>
    </w:p>
    <w:p w:rsidR="00795F32" w:rsidRDefault="00795F32"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p w:rsidR="009D4974" w:rsidRDefault="009D4974" w:rsidP="00795F32">
      <w:pPr>
        <w:tabs>
          <w:tab w:val="left" w:pos="426"/>
          <w:tab w:val="left" w:pos="709"/>
        </w:tabs>
        <w:spacing w:after="0" w:line="360" w:lineRule="auto"/>
        <w:jc w:val="both"/>
      </w:pPr>
    </w:p>
    <w:bookmarkEnd w:id="5"/>
    <w:p w:rsidR="00112641" w:rsidRPr="00112641" w:rsidRDefault="00112641" w:rsidP="00112641">
      <w:pPr>
        <w:pStyle w:val="1"/>
      </w:pPr>
      <w:r>
        <w:t>ΚΕΦΑΛΑΙΟ 4</w:t>
      </w:r>
    </w:p>
    <w:p w:rsidR="00112641" w:rsidRDefault="00112641" w:rsidP="00112641">
      <w:pPr>
        <w:pStyle w:val="2"/>
        <w:jc w:val="right"/>
      </w:pPr>
      <w:r w:rsidRPr="00112641">
        <w:t>Τύποι και ποσότητες αποβλήτων</w:t>
      </w:r>
    </w:p>
    <w:p w:rsidR="00112641" w:rsidRPr="00C26CC1" w:rsidRDefault="00112641" w:rsidP="00057515">
      <w:pPr>
        <w:pStyle w:val="af1"/>
        <w:numPr>
          <w:ilvl w:val="0"/>
          <w:numId w:val="10"/>
        </w:numPr>
        <w:rPr>
          <w:rStyle w:val="ab"/>
          <w:b/>
          <w:bCs/>
          <w:i w:val="0"/>
          <w:iCs w:val="0"/>
          <w:color w:val="auto"/>
          <w:sz w:val="24"/>
          <w:szCs w:val="24"/>
        </w:rPr>
      </w:pPr>
      <w:r w:rsidRPr="007A673B">
        <w:rPr>
          <w:rStyle w:val="ab"/>
          <w:b/>
          <w:bCs/>
          <w:i w:val="0"/>
          <w:iCs w:val="0"/>
          <w:color w:val="auto"/>
          <w:sz w:val="24"/>
          <w:szCs w:val="24"/>
        </w:rPr>
        <w:t>Εισαγωγή</w:t>
      </w:r>
      <w:r>
        <w:rPr>
          <w:rStyle w:val="ab"/>
          <w:b/>
          <w:bCs/>
          <w:i w:val="0"/>
          <w:iCs w:val="0"/>
          <w:color w:val="auto"/>
          <w:sz w:val="24"/>
          <w:szCs w:val="24"/>
        </w:rPr>
        <w:t xml:space="preserve">  </w:t>
      </w:r>
    </w:p>
    <w:p w:rsidR="00112641" w:rsidRDefault="00112641" w:rsidP="00A26BCD">
      <w:pPr>
        <w:tabs>
          <w:tab w:val="left" w:pos="426"/>
        </w:tabs>
        <w:spacing w:after="0" w:line="360" w:lineRule="auto"/>
        <w:ind w:left="426" w:hanging="426"/>
        <w:jc w:val="both"/>
      </w:pPr>
    </w:p>
    <w:p w:rsidR="007F58BD" w:rsidRDefault="007F58BD" w:rsidP="00A26BCD">
      <w:pPr>
        <w:tabs>
          <w:tab w:val="left" w:pos="0"/>
        </w:tabs>
        <w:spacing w:after="0" w:line="360" w:lineRule="auto"/>
        <w:jc w:val="both"/>
      </w:pPr>
      <w:r>
        <w:t xml:space="preserve">Σκοπός του κεφαλαίου αυτού είναι η παρουσίαση των διαφόρων τύπων αποβλήτων που παράγονται στα πλοία και για τα οποία υπάρχει ανάγκη </w:t>
      </w:r>
      <w:r w:rsidR="00E90DEA">
        <w:t>παράδοσης</w:t>
      </w:r>
      <w:r>
        <w:t xml:space="preserve"> σε ευκολίες υποδοχής λιμένα, καθώς και μια ποσοτική εκτίμηση των παραγομένων </w:t>
      </w:r>
      <w:r w:rsidR="00E90DEA">
        <w:t>αποβλήτων</w:t>
      </w:r>
      <w:r>
        <w:t xml:space="preserve">. </w:t>
      </w:r>
    </w:p>
    <w:p w:rsidR="00877F19" w:rsidRDefault="00877F19" w:rsidP="00A26BCD">
      <w:pPr>
        <w:tabs>
          <w:tab w:val="left" w:pos="0"/>
        </w:tabs>
        <w:spacing w:after="0" w:line="360" w:lineRule="auto"/>
        <w:jc w:val="both"/>
      </w:pPr>
    </w:p>
    <w:p w:rsidR="007F58BD" w:rsidRDefault="007F58BD" w:rsidP="00A26BCD">
      <w:pPr>
        <w:tabs>
          <w:tab w:val="left" w:pos="0"/>
        </w:tabs>
        <w:spacing w:after="0" w:line="360" w:lineRule="auto"/>
        <w:jc w:val="both"/>
      </w:pPr>
      <w:r>
        <w:t>H κατηγοριοποίηση των αποβλήτων γίνεται σύμφωνα με τη Δ.Σ. MARPOL 73/78.</w:t>
      </w:r>
    </w:p>
    <w:p w:rsidR="007F58BD" w:rsidRDefault="007F58BD" w:rsidP="00A26BCD">
      <w:pPr>
        <w:tabs>
          <w:tab w:val="left" w:pos="0"/>
        </w:tabs>
        <w:spacing w:after="0" w:line="360" w:lineRule="auto"/>
        <w:jc w:val="both"/>
      </w:pPr>
      <w:r>
        <w:t>Η ποσοτική εκτίμηση των παραγομένων αποβλήτων στα πλοία μπορεί να πραγματοποιηθεί με τους εξής τρόπους:</w:t>
      </w:r>
    </w:p>
    <w:p w:rsidR="007F58BD" w:rsidRPr="007F58BD" w:rsidRDefault="007F58BD" w:rsidP="00A26BCD">
      <w:pPr>
        <w:tabs>
          <w:tab w:val="left" w:pos="426"/>
        </w:tabs>
        <w:spacing w:after="0" w:line="360" w:lineRule="auto"/>
        <w:jc w:val="both"/>
      </w:pPr>
      <w:r>
        <w:t>•</w:t>
      </w:r>
      <w:r>
        <w:tab/>
      </w:r>
      <w:r w:rsidR="006B309B" w:rsidRPr="006B309B">
        <w:t xml:space="preserve">Με χρήση ποσοτικών στοιχείων από τη λειτουργία των υφιστάμενων ευκολιών υποδοχής όπως ακριβείς ποσότητες διαφόρων τύπων αποβλήτων, αριθμός </w:t>
      </w:r>
      <w:r w:rsidR="006B309B" w:rsidRPr="006B309B">
        <w:lastRenderedPageBreak/>
        <w:t>κάδων, συχνότητα περισυλλογής και πρόβλεψη για την κάλυψη των μελλοντικών αναγκών, όπως αυτές προκύπτουν από τα στοιχεία αυτά</w:t>
      </w:r>
      <w:r>
        <w:t>.</w:t>
      </w:r>
    </w:p>
    <w:p w:rsidR="007F58BD" w:rsidRPr="007F58BD" w:rsidRDefault="007F58BD" w:rsidP="00A26BCD">
      <w:pPr>
        <w:tabs>
          <w:tab w:val="left" w:pos="426"/>
        </w:tabs>
        <w:spacing w:after="0" w:line="360" w:lineRule="auto"/>
        <w:jc w:val="both"/>
      </w:pPr>
      <w:r>
        <w:t>•</w:t>
      </w:r>
      <w:r>
        <w:tab/>
        <w:t>Με βάση βιβλιογραφικά στοιχεία παραγωγής αποβλήτων σε διάφορους τύπους πλοίων και στατιστικά στοιχεία του λιμανιού (αρ. αφίξεων, τύπος πλοίων, αριθμός πληρώματος επιβατών, διάρκεια ταξιδιού κλπ).</w:t>
      </w:r>
    </w:p>
    <w:p w:rsidR="00ED2061" w:rsidRDefault="00ED2061" w:rsidP="00A26BCD">
      <w:pPr>
        <w:tabs>
          <w:tab w:val="left" w:pos="0"/>
        </w:tabs>
        <w:spacing w:after="0" w:line="360" w:lineRule="auto"/>
        <w:jc w:val="both"/>
      </w:pPr>
    </w:p>
    <w:p w:rsidR="000E080F" w:rsidRDefault="000E080F" w:rsidP="00A26BCD">
      <w:pPr>
        <w:tabs>
          <w:tab w:val="left" w:pos="0"/>
        </w:tabs>
        <w:spacing w:after="0" w:line="360" w:lineRule="auto"/>
        <w:jc w:val="both"/>
      </w:pPr>
      <w:r w:rsidRPr="000E080F">
        <w:t>Στο δεύτερο μέρος του κεφαλαίου παρατίθεται οι σχετικές κατηγορίες αποβλήτων</w:t>
      </w:r>
      <w:r>
        <w:t xml:space="preserve"> και καταλοίπων φορτίου πλοίων σε αντιστοιχία με τους κωδικούς του </w:t>
      </w:r>
      <w:r w:rsidRPr="000E080F">
        <w:t>Ευρωπαϊκού καταλόγου αποβλήτων (EKA).</w:t>
      </w:r>
    </w:p>
    <w:p w:rsidR="000E080F" w:rsidRDefault="000E080F" w:rsidP="00A26BCD">
      <w:pPr>
        <w:tabs>
          <w:tab w:val="left" w:pos="0"/>
        </w:tabs>
        <w:spacing w:after="0" w:line="360" w:lineRule="auto"/>
        <w:jc w:val="both"/>
      </w:pPr>
    </w:p>
    <w:p w:rsidR="00A26BCD" w:rsidRPr="00C26CC1" w:rsidRDefault="00A26BCD" w:rsidP="00057515">
      <w:pPr>
        <w:pStyle w:val="af1"/>
        <w:numPr>
          <w:ilvl w:val="0"/>
          <w:numId w:val="10"/>
        </w:numPr>
        <w:rPr>
          <w:rStyle w:val="ab"/>
          <w:b/>
          <w:bCs/>
          <w:i w:val="0"/>
          <w:iCs w:val="0"/>
          <w:color w:val="auto"/>
          <w:sz w:val="24"/>
          <w:szCs w:val="24"/>
        </w:rPr>
      </w:pPr>
      <w:r w:rsidRPr="00A26BCD">
        <w:rPr>
          <w:rStyle w:val="ab"/>
          <w:b/>
          <w:bCs/>
          <w:i w:val="0"/>
          <w:iCs w:val="0"/>
          <w:color w:val="auto"/>
          <w:sz w:val="24"/>
          <w:szCs w:val="24"/>
        </w:rPr>
        <w:t xml:space="preserve">Πετρελαιοειδή απόβλητα </w:t>
      </w:r>
      <w:r>
        <w:rPr>
          <w:rStyle w:val="ab"/>
          <w:b/>
          <w:bCs/>
          <w:i w:val="0"/>
          <w:iCs w:val="0"/>
          <w:color w:val="auto"/>
          <w:sz w:val="24"/>
          <w:szCs w:val="24"/>
        </w:rPr>
        <w:t>(</w:t>
      </w:r>
      <w:r w:rsidRPr="00A26BCD">
        <w:rPr>
          <w:rStyle w:val="ab"/>
          <w:b/>
          <w:bCs/>
          <w:i w:val="0"/>
          <w:iCs w:val="0"/>
          <w:color w:val="auto"/>
          <w:sz w:val="24"/>
          <w:szCs w:val="24"/>
        </w:rPr>
        <w:t>Αnnex I</w:t>
      </w:r>
      <w:r>
        <w:rPr>
          <w:rStyle w:val="ab"/>
          <w:b/>
          <w:bCs/>
          <w:i w:val="0"/>
          <w:iCs w:val="0"/>
          <w:color w:val="auto"/>
          <w:sz w:val="24"/>
          <w:szCs w:val="24"/>
        </w:rPr>
        <w:t xml:space="preserve">)  </w:t>
      </w:r>
    </w:p>
    <w:p w:rsidR="00A26BCD" w:rsidRDefault="00A26BCD" w:rsidP="007F58BD">
      <w:pPr>
        <w:tabs>
          <w:tab w:val="left" w:pos="0"/>
        </w:tabs>
        <w:spacing w:after="0" w:line="360" w:lineRule="auto"/>
        <w:jc w:val="both"/>
      </w:pPr>
    </w:p>
    <w:p w:rsidR="00664A37" w:rsidRDefault="00664A37" w:rsidP="00664A37">
      <w:pPr>
        <w:tabs>
          <w:tab w:val="left" w:pos="0"/>
        </w:tabs>
        <w:spacing w:after="0" w:line="360" w:lineRule="auto"/>
        <w:jc w:val="both"/>
      </w:pPr>
      <w:r>
        <w:t>Σύμφωνα με το ANNEX I της Δ.Σ.  MARPOL 73/78, ως “oil” ορίζονται τα πετρελαιοειδή σε κάθε μορφή που περιλαμβάνουν αργό πετρέλαιο, μαζούτ, κατάλοιπα και προϊόντα διυλίσεως εκτός από τα πετροχημικά και τα φυτικά και ζωικά έλαια. Ως πετρελαιοειδές μίγμα (oil mixture) ορίζεται μίγμα των ανωτέρω πετρελαιοειδών κάθε περιεκτικότητας.</w:t>
      </w:r>
    </w:p>
    <w:p w:rsidR="000E080F" w:rsidRDefault="000E080F" w:rsidP="00664A37">
      <w:pPr>
        <w:tabs>
          <w:tab w:val="left" w:pos="0"/>
        </w:tabs>
        <w:spacing w:after="0" w:line="360" w:lineRule="auto"/>
        <w:jc w:val="both"/>
      </w:pPr>
    </w:p>
    <w:p w:rsidR="00664A37" w:rsidRPr="00A8755D" w:rsidRDefault="00664A37" w:rsidP="00664A37">
      <w:pPr>
        <w:tabs>
          <w:tab w:val="left" w:pos="0"/>
        </w:tabs>
        <w:spacing w:after="0" w:line="360" w:lineRule="auto"/>
        <w:jc w:val="both"/>
      </w:pPr>
      <w:r>
        <w:t>Τα πετρελαιοειδή απόβλητα των πλοίων, μπορούν να χωριστούν στις παρακάτω κύριες κατηγορίες:</w:t>
      </w:r>
    </w:p>
    <w:p w:rsidR="00790A0D" w:rsidRPr="00A8755D" w:rsidRDefault="00790A0D" w:rsidP="00664A37">
      <w:pPr>
        <w:tabs>
          <w:tab w:val="left" w:pos="0"/>
        </w:tabs>
        <w:spacing w:after="0" w:line="360" w:lineRule="auto"/>
        <w:jc w:val="both"/>
      </w:pPr>
    </w:p>
    <w:p w:rsidR="00664A37" w:rsidRDefault="00664A37" w:rsidP="00810E60">
      <w:pPr>
        <w:tabs>
          <w:tab w:val="left" w:pos="0"/>
          <w:tab w:val="left" w:pos="426"/>
        </w:tabs>
        <w:spacing w:after="0" w:line="360" w:lineRule="auto"/>
        <w:jc w:val="both"/>
      </w:pPr>
      <w:r>
        <w:t>•</w:t>
      </w:r>
      <w:r>
        <w:tab/>
        <w:t>Σεντινόνερα (Oily bilge water)</w:t>
      </w:r>
    </w:p>
    <w:p w:rsidR="00664A37" w:rsidRDefault="00664A37" w:rsidP="00810E60">
      <w:pPr>
        <w:tabs>
          <w:tab w:val="left" w:pos="0"/>
          <w:tab w:val="left" w:pos="426"/>
        </w:tabs>
        <w:spacing w:after="0" w:line="360" w:lineRule="auto"/>
        <w:jc w:val="both"/>
      </w:pPr>
      <w:r>
        <w:t>•</w:t>
      </w:r>
      <w:r>
        <w:tab/>
        <w:t xml:space="preserve">Πετρελαιοειδή κατάλοιπα (Oily residues </w:t>
      </w:r>
      <w:r w:rsidR="00810E60" w:rsidRPr="00810E60">
        <w:t>(</w:t>
      </w:r>
      <w:r>
        <w:t>sludge</w:t>
      </w:r>
      <w:r w:rsidR="00810E60" w:rsidRPr="00810E60">
        <w:t>)</w:t>
      </w:r>
      <w:r>
        <w:t>)</w:t>
      </w:r>
    </w:p>
    <w:p w:rsidR="00664A37" w:rsidRDefault="00664A37" w:rsidP="00810E60">
      <w:pPr>
        <w:tabs>
          <w:tab w:val="left" w:pos="0"/>
          <w:tab w:val="left" w:pos="426"/>
        </w:tabs>
        <w:spacing w:after="0" w:line="360" w:lineRule="auto"/>
        <w:jc w:val="both"/>
      </w:pPr>
      <w:r>
        <w:t>•</w:t>
      </w:r>
      <w:r>
        <w:tab/>
        <w:t>Πετρελαιοειδή εκπλύματα δεξαμενών (oil tank washings</w:t>
      </w:r>
      <w:r w:rsidR="00810E60">
        <w:t xml:space="preserve"> (</w:t>
      </w:r>
      <w:r w:rsidR="00810E60">
        <w:rPr>
          <w:lang w:val="en-US"/>
        </w:rPr>
        <w:t>slops</w:t>
      </w:r>
      <w:r w:rsidR="00810E60" w:rsidRPr="00810E60">
        <w:t>)</w:t>
      </w:r>
      <w:r>
        <w:t>)</w:t>
      </w:r>
    </w:p>
    <w:p w:rsidR="00664A37" w:rsidRPr="00664A37" w:rsidRDefault="00664A37" w:rsidP="00810E60">
      <w:pPr>
        <w:tabs>
          <w:tab w:val="left" w:pos="0"/>
          <w:tab w:val="left" w:pos="426"/>
        </w:tabs>
        <w:spacing w:after="0" w:line="360" w:lineRule="auto"/>
        <w:jc w:val="both"/>
        <w:rPr>
          <w:lang w:val="en-US"/>
        </w:rPr>
      </w:pPr>
      <w:r w:rsidRPr="00664A37">
        <w:rPr>
          <w:lang w:val="en-US"/>
        </w:rPr>
        <w:t>•</w:t>
      </w:r>
      <w:r w:rsidRPr="00664A37">
        <w:rPr>
          <w:lang w:val="en-US"/>
        </w:rPr>
        <w:tab/>
      </w:r>
      <w:r>
        <w:t>Ακάθαρτο</w:t>
      </w:r>
      <w:r w:rsidRPr="00664A37">
        <w:rPr>
          <w:lang w:val="en-US"/>
        </w:rPr>
        <w:t xml:space="preserve"> </w:t>
      </w:r>
      <w:r>
        <w:t>έρμα</w:t>
      </w:r>
      <w:r w:rsidRPr="00664A37">
        <w:rPr>
          <w:lang w:val="en-US"/>
        </w:rPr>
        <w:t xml:space="preserve"> (dirty ballast water)</w:t>
      </w:r>
    </w:p>
    <w:p w:rsidR="00664A37" w:rsidRPr="00664A37" w:rsidRDefault="00664A37" w:rsidP="00810E60">
      <w:pPr>
        <w:tabs>
          <w:tab w:val="left" w:pos="0"/>
          <w:tab w:val="left" w:pos="426"/>
        </w:tabs>
        <w:spacing w:after="0" w:line="360" w:lineRule="auto"/>
        <w:jc w:val="both"/>
        <w:rPr>
          <w:lang w:val="en-US"/>
        </w:rPr>
      </w:pPr>
      <w:r w:rsidRPr="00664A37">
        <w:rPr>
          <w:lang w:val="en-US"/>
        </w:rPr>
        <w:t>•</w:t>
      </w:r>
      <w:r w:rsidRPr="00664A37">
        <w:rPr>
          <w:lang w:val="en-US"/>
        </w:rPr>
        <w:tab/>
      </w:r>
      <w:r>
        <w:t>Υπολείμματα</w:t>
      </w:r>
      <w:r w:rsidRPr="00664A37">
        <w:rPr>
          <w:lang w:val="en-US"/>
        </w:rPr>
        <w:t xml:space="preserve"> </w:t>
      </w:r>
      <w:r>
        <w:t>καθαρισμού</w:t>
      </w:r>
      <w:r w:rsidRPr="00664A37">
        <w:rPr>
          <w:lang w:val="en-US"/>
        </w:rPr>
        <w:t xml:space="preserve"> </w:t>
      </w:r>
      <w:r>
        <w:t>δεξαμενών</w:t>
      </w:r>
      <w:r w:rsidRPr="00664A37">
        <w:rPr>
          <w:lang w:val="en-US"/>
        </w:rPr>
        <w:t xml:space="preserve"> (scale &amp; sludge from tank cleaning)</w:t>
      </w:r>
    </w:p>
    <w:p w:rsidR="00664A37" w:rsidRPr="00664A37" w:rsidRDefault="00664A37" w:rsidP="00810E60">
      <w:pPr>
        <w:tabs>
          <w:tab w:val="left" w:pos="0"/>
          <w:tab w:val="left" w:pos="426"/>
        </w:tabs>
        <w:spacing w:after="0" w:line="360" w:lineRule="auto"/>
        <w:jc w:val="both"/>
        <w:rPr>
          <w:lang w:val="en-US"/>
        </w:rPr>
      </w:pPr>
      <w:r w:rsidRPr="00664A37">
        <w:rPr>
          <w:lang w:val="en-US"/>
        </w:rPr>
        <w:t>•</w:t>
      </w:r>
      <w:r w:rsidRPr="00664A37">
        <w:rPr>
          <w:lang w:val="en-US"/>
        </w:rPr>
        <w:tab/>
      </w:r>
      <w:r>
        <w:t>Απόβλητα</w:t>
      </w:r>
      <w:r w:rsidRPr="00664A37">
        <w:rPr>
          <w:lang w:val="en-US"/>
        </w:rPr>
        <w:t xml:space="preserve"> </w:t>
      </w:r>
      <w:r>
        <w:t>Λιπαντικά</w:t>
      </w:r>
      <w:r w:rsidRPr="00664A37">
        <w:rPr>
          <w:lang w:val="en-US"/>
        </w:rPr>
        <w:t xml:space="preserve"> </w:t>
      </w:r>
      <w:r>
        <w:t>Έλαια</w:t>
      </w:r>
      <w:r w:rsidRPr="00664A37">
        <w:rPr>
          <w:lang w:val="en-US"/>
        </w:rPr>
        <w:t xml:space="preserve"> (waste lubricants)</w:t>
      </w:r>
    </w:p>
    <w:p w:rsidR="000E080F" w:rsidRPr="00BB7DE0" w:rsidRDefault="000E080F" w:rsidP="00664A37">
      <w:pPr>
        <w:tabs>
          <w:tab w:val="left" w:pos="0"/>
        </w:tabs>
        <w:spacing w:after="0" w:line="360" w:lineRule="auto"/>
        <w:jc w:val="both"/>
        <w:rPr>
          <w:lang w:val="en-US"/>
        </w:rPr>
      </w:pPr>
    </w:p>
    <w:p w:rsidR="00664A37" w:rsidRDefault="00664A37" w:rsidP="00664A37">
      <w:pPr>
        <w:tabs>
          <w:tab w:val="left" w:pos="0"/>
        </w:tabs>
        <w:spacing w:after="0" w:line="360" w:lineRule="auto"/>
        <w:jc w:val="both"/>
      </w:pPr>
      <w:r>
        <w:t>Προκειμένου για την μελέτη – κατηγοριοποίηση των πετρελαιοειδών αποβλήτων πλοίων με σκοπό την παροχή επαρκών ευκολιών υποδοχής λιμένα, κρίνεται σκόπιμο να γίνει κατηγοριοποίηση σε δύο κατηγορίες :</w:t>
      </w:r>
    </w:p>
    <w:p w:rsidR="00664A37" w:rsidRDefault="00664A37" w:rsidP="00161F17">
      <w:pPr>
        <w:tabs>
          <w:tab w:val="left" w:pos="0"/>
          <w:tab w:val="left" w:pos="426"/>
        </w:tabs>
        <w:spacing w:after="0" w:line="360" w:lineRule="auto"/>
        <w:jc w:val="both"/>
      </w:pPr>
      <w:r>
        <w:t>•</w:t>
      </w:r>
      <w:r>
        <w:tab/>
        <w:t>Πετρελαιοειδή απόβλητα μηχανοστασίου πλοίων, που παράγονται σε κάθε είδος πλοίου και περιλαμβάνουν σεντινόνερα, υπολείμματα καυσίμου, κατάλοιπα καθώς και απόβλητα λιπαντικά έλαια και</w:t>
      </w:r>
    </w:p>
    <w:p w:rsidR="00664A37" w:rsidRDefault="00664A37" w:rsidP="00161F17">
      <w:pPr>
        <w:tabs>
          <w:tab w:val="left" w:pos="0"/>
          <w:tab w:val="left" w:pos="426"/>
        </w:tabs>
        <w:spacing w:after="0" w:line="360" w:lineRule="auto"/>
        <w:jc w:val="both"/>
      </w:pPr>
      <w:r>
        <w:t>•</w:t>
      </w:r>
      <w:r>
        <w:tab/>
        <w:t xml:space="preserve">Πετρελαιοειδή απόβλητα δεξαμενοπλοίων, στα οποία περιλαμβάνονται τα κατάλοιπα φορτίου, εκπλύσεις δεξαμενών φορτίου, ακάθαρτο θαλάσσερμα κλπ. </w:t>
      </w:r>
    </w:p>
    <w:p w:rsidR="00A2523B" w:rsidRDefault="00A2523B" w:rsidP="00161F17">
      <w:pPr>
        <w:tabs>
          <w:tab w:val="left" w:pos="0"/>
          <w:tab w:val="left" w:pos="426"/>
        </w:tabs>
        <w:spacing w:after="0" w:line="360" w:lineRule="auto"/>
        <w:jc w:val="both"/>
      </w:pPr>
    </w:p>
    <w:p w:rsidR="00664A37" w:rsidRDefault="00A2523B" w:rsidP="00161F17">
      <w:pPr>
        <w:tabs>
          <w:tab w:val="left" w:pos="0"/>
          <w:tab w:val="left" w:pos="426"/>
        </w:tabs>
        <w:spacing w:after="0" w:line="360" w:lineRule="auto"/>
        <w:jc w:val="both"/>
      </w:pPr>
      <w:r>
        <w:t xml:space="preserve">Βάσει </w:t>
      </w:r>
      <w:r w:rsidR="00E90DEA">
        <w:t xml:space="preserve">της </w:t>
      </w:r>
      <w:r>
        <w:t xml:space="preserve">ανωτέρω </w:t>
      </w:r>
      <w:r w:rsidR="00664A37">
        <w:t xml:space="preserve"> κατηγοριοποίηση</w:t>
      </w:r>
      <w:r>
        <w:t>ς</w:t>
      </w:r>
      <w:r w:rsidR="00664A37">
        <w:t xml:space="preserve">, ευκολίες υποδοχής της πρώτης κατηγορίας πρέπει να υπάρχουν σε κάθε λιμάνι, ενώ της δεύτερης κατηγορίας μόνο εφόσον προσεγγίζουν. </w:t>
      </w:r>
    </w:p>
    <w:p w:rsidR="00664A37" w:rsidRDefault="00664A37" w:rsidP="00664A37">
      <w:pPr>
        <w:tabs>
          <w:tab w:val="left" w:pos="0"/>
        </w:tabs>
        <w:spacing w:after="0" w:line="360" w:lineRule="auto"/>
        <w:jc w:val="both"/>
      </w:pPr>
    </w:p>
    <w:p w:rsidR="00664A37" w:rsidRPr="00F8075E" w:rsidRDefault="00664A37" w:rsidP="00664A37">
      <w:pPr>
        <w:tabs>
          <w:tab w:val="left" w:pos="0"/>
        </w:tabs>
        <w:spacing w:after="0" w:line="360" w:lineRule="auto"/>
        <w:jc w:val="both"/>
        <w:rPr>
          <w:u w:val="single"/>
        </w:rPr>
      </w:pPr>
      <w:r w:rsidRPr="00F8075E">
        <w:rPr>
          <w:u w:val="single"/>
        </w:rPr>
        <w:t>Μεθοδολογία για την ποσοτική εκτίμηση των πετρελαιοειδών αποβλήτων</w:t>
      </w:r>
    </w:p>
    <w:p w:rsidR="00664A37" w:rsidRDefault="00664A37" w:rsidP="00664A37">
      <w:pPr>
        <w:tabs>
          <w:tab w:val="left" w:pos="0"/>
        </w:tabs>
        <w:spacing w:after="0" w:line="360" w:lineRule="auto"/>
        <w:jc w:val="both"/>
      </w:pPr>
      <w:r>
        <w:t>Για τον καθορισμό του τύπου της ευκολίας υποδοχής που απαιτείται για ένα συγκεκριμένο λιμάνι, είναι απαραίτητο να υπάρχει μια εκτίμηση τόσο για τα είδη όσο και για τις ποσότητες των πετρελαιοειδών αποβλήτων.</w:t>
      </w:r>
      <w:r w:rsidR="00811A19" w:rsidRPr="00811A19">
        <w:t xml:space="preserve"> </w:t>
      </w:r>
      <w:r>
        <w:t xml:space="preserve">Στην περίπτωση των λιμανιών όπου ήδη λειτουργούν ευκολίες υποδοχής πετρελαιοειδών αποβλήτων πλοίων, στατιστικά στοιχεία σχετικά με τους τύπους και τις ποσότητες των </w:t>
      </w:r>
      <w:r w:rsidR="004F5F54">
        <w:t>παραδιδόμενων</w:t>
      </w:r>
      <w:r>
        <w:t xml:space="preserve"> αποβλήτων είναι διαθέσιμα τόσο από τους υπεύθυνους των ευκολιών υποδοχής, όσο και από τους κατά τόπους αρμόδιους Φορείς διαχείρισης των λιμένων. </w:t>
      </w:r>
    </w:p>
    <w:p w:rsidR="009932E2" w:rsidRDefault="009932E2" w:rsidP="00664A37">
      <w:pPr>
        <w:tabs>
          <w:tab w:val="left" w:pos="0"/>
        </w:tabs>
        <w:spacing w:after="0" w:line="360" w:lineRule="auto"/>
        <w:jc w:val="both"/>
      </w:pPr>
    </w:p>
    <w:p w:rsidR="00664A37" w:rsidRDefault="00E90DEA" w:rsidP="00664A37">
      <w:pPr>
        <w:tabs>
          <w:tab w:val="left" w:pos="0"/>
        </w:tabs>
        <w:spacing w:after="0" w:line="360" w:lineRule="auto"/>
        <w:jc w:val="both"/>
      </w:pPr>
      <w:r>
        <w:t>Μια</w:t>
      </w:r>
      <w:r w:rsidR="00664A37">
        <w:t xml:space="preserve"> </w:t>
      </w:r>
      <w:r>
        <w:t xml:space="preserve">πρώτη </w:t>
      </w:r>
      <w:r w:rsidR="00664A37">
        <w:t xml:space="preserve">εκτίμηση μπορεί να πραγματοποιηθεί με χρήση ορισμένων μεθόδων εκτίμησης των </w:t>
      </w:r>
      <w:r>
        <w:t>πετρελαιοειδών</w:t>
      </w:r>
      <w:r w:rsidR="00664A37">
        <w:t xml:space="preserve"> αποβλήτων πλοίων που αναμένονται σε ένα λιμάνι. Οι εκτιμήσεις αυτές είναι προσεγγιστικές και δεν δίνουν παρά μόνο μία τάξη μεγέθους (order of magnitude) των αναμενόμενων ποσοτήτων, χωρίς να δίνουν την απαιτούμενη ακρίβεια για το σχεδιασμό των ευκολιών υποδοχής. </w:t>
      </w:r>
    </w:p>
    <w:p w:rsidR="004F3871" w:rsidRDefault="00664A37" w:rsidP="00664A37">
      <w:pPr>
        <w:tabs>
          <w:tab w:val="left" w:pos="0"/>
        </w:tabs>
        <w:spacing w:after="0" w:line="360" w:lineRule="auto"/>
        <w:jc w:val="both"/>
      </w:pPr>
      <w:r>
        <w:t>Οι αρχικές μέθοδοι εκτίμησης βασίζονται σε μέσες τιμές ποσοτήτων αποβλήτων ανάλογα με τον τύπο του πλοίου και άλλα στοιχεία όπως ο εξοπλισμός του, τύπος καυσίμου κλπ.</w:t>
      </w:r>
      <w:r w:rsidR="00877F19" w:rsidRPr="0002652F">
        <w:t xml:space="preserve"> </w:t>
      </w:r>
    </w:p>
    <w:p w:rsidR="00664A37" w:rsidRDefault="00E90DEA" w:rsidP="00664A37">
      <w:pPr>
        <w:tabs>
          <w:tab w:val="left" w:pos="0"/>
        </w:tabs>
        <w:spacing w:after="0" w:line="360" w:lineRule="auto"/>
        <w:jc w:val="both"/>
      </w:pPr>
      <w:r>
        <w:t>Πιο συγκε</w:t>
      </w:r>
      <w:r w:rsidR="004F3871">
        <w:t>κ</w:t>
      </w:r>
      <w:r>
        <w:t>ριμένα:</w:t>
      </w:r>
    </w:p>
    <w:p w:rsidR="00664A37" w:rsidRDefault="00664A37" w:rsidP="009932E2">
      <w:pPr>
        <w:tabs>
          <w:tab w:val="left" w:pos="0"/>
          <w:tab w:val="left" w:pos="426"/>
        </w:tabs>
        <w:spacing w:after="0" w:line="360" w:lineRule="auto"/>
        <w:jc w:val="both"/>
      </w:pPr>
      <w:r>
        <w:t>•</w:t>
      </w:r>
      <w:r>
        <w:tab/>
        <w:t xml:space="preserve">Για </w:t>
      </w:r>
      <w:r w:rsidRPr="009932E2">
        <w:rPr>
          <w:b/>
          <w:bCs/>
        </w:rPr>
        <w:t xml:space="preserve">Δεξαμενόπλοια </w:t>
      </w:r>
      <w:r w:rsidRPr="000A0E00">
        <w:rPr>
          <w:b/>
          <w:bCs/>
        </w:rPr>
        <w:t>single-hull</w:t>
      </w:r>
      <w:r>
        <w:t xml:space="preserve">, η εκτίμηση για </w:t>
      </w:r>
      <w:r w:rsidRPr="009932E2">
        <w:rPr>
          <w:b/>
          <w:bCs/>
        </w:rPr>
        <w:t>θαλάσσερμα</w:t>
      </w:r>
      <w:r>
        <w:t xml:space="preserve"> (dirty ballast) είναι </w:t>
      </w:r>
      <w:r w:rsidRPr="009932E2">
        <w:rPr>
          <w:b/>
          <w:bCs/>
        </w:rPr>
        <w:t>30% του dwt</w:t>
      </w:r>
      <w:r>
        <w:t xml:space="preserve"> εφόσον ταξιδεύουν με έρμα για λιγότερο από 72 ώρες. Εάν ο χρόνος αυτός είναι μεγαλύτερος των 72 ωρών μπορούν να χρησιμοποιηθούν συστήματα φόρτωσης οροφής (Load On Top – LOT) κι έτσι δεν αναμένεται παράδοση θαλασσέρματος.</w:t>
      </w:r>
    </w:p>
    <w:p w:rsidR="00664A37" w:rsidRDefault="00664A37" w:rsidP="009932E2">
      <w:pPr>
        <w:tabs>
          <w:tab w:val="left" w:pos="0"/>
          <w:tab w:val="left" w:pos="426"/>
        </w:tabs>
        <w:spacing w:after="0" w:line="360" w:lineRule="auto"/>
        <w:jc w:val="both"/>
        <w:rPr>
          <w:b/>
          <w:bCs/>
        </w:rPr>
      </w:pPr>
      <w:r>
        <w:t>•</w:t>
      </w:r>
      <w:r>
        <w:tab/>
        <w:t xml:space="preserve">Για </w:t>
      </w:r>
      <w:r w:rsidRPr="00AC3473">
        <w:rPr>
          <w:b/>
          <w:bCs/>
        </w:rPr>
        <w:t>Δεξαμενόπλοια SBT</w:t>
      </w:r>
      <w:r>
        <w:t xml:space="preserve"> (Segregated Ballast Tanks) δεν αναμένεται παράδοση </w:t>
      </w:r>
      <w:r w:rsidRPr="00AC3473">
        <w:rPr>
          <w:b/>
          <w:bCs/>
        </w:rPr>
        <w:t>θαλασσέρματος</w:t>
      </w:r>
      <w:r>
        <w:t xml:space="preserve"> παρά μόνο σε περίπτωση χρήσης πρόσθετου έρματος λόγω κακοκαιρίας (heavy weather ballast). H ποσότητα αυτή μεταβάλλεται αλλά σε καμία περίπτωση </w:t>
      </w:r>
      <w:r w:rsidRPr="00AC3473">
        <w:rPr>
          <w:b/>
          <w:bCs/>
        </w:rPr>
        <w:t>δεν υπερβαίνει το 10% του dwt.</w:t>
      </w:r>
    </w:p>
    <w:p w:rsidR="00664A37" w:rsidRDefault="00664A37" w:rsidP="009932E2">
      <w:pPr>
        <w:tabs>
          <w:tab w:val="left" w:pos="0"/>
          <w:tab w:val="left" w:pos="426"/>
        </w:tabs>
        <w:spacing w:after="0" w:line="360" w:lineRule="auto"/>
        <w:jc w:val="both"/>
      </w:pPr>
      <w:r>
        <w:t>•</w:t>
      </w:r>
      <w:r>
        <w:tab/>
        <w:t xml:space="preserve">Οι υπόλοιπες εκτιμήσεις για </w:t>
      </w:r>
      <w:r w:rsidRPr="00AC3473">
        <w:rPr>
          <w:b/>
          <w:bCs/>
        </w:rPr>
        <w:t>Δεξαμενόπλοια</w:t>
      </w:r>
      <w:r>
        <w:t xml:space="preserve"> (σε % του dwt) είναι :</w:t>
      </w:r>
    </w:p>
    <w:p w:rsidR="00664A37" w:rsidRPr="00AC3473" w:rsidRDefault="00664A37" w:rsidP="009932E2">
      <w:pPr>
        <w:tabs>
          <w:tab w:val="left" w:pos="851"/>
        </w:tabs>
        <w:spacing w:after="0" w:line="360" w:lineRule="auto"/>
        <w:ind w:left="426"/>
        <w:jc w:val="both"/>
        <w:rPr>
          <w:b/>
          <w:bCs/>
        </w:rPr>
      </w:pPr>
      <w:r>
        <w:t>•</w:t>
      </w:r>
      <w:r>
        <w:tab/>
      </w:r>
      <w:r w:rsidRPr="00AC3473">
        <w:rPr>
          <w:b/>
          <w:bCs/>
        </w:rPr>
        <w:t>Εκπλύσεις (wash water) 4 – 8 %</w:t>
      </w:r>
    </w:p>
    <w:p w:rsidR="00664A37" w:rsidRPr="00AC3473" w:rsidRDefault="00664A37" w:rsidP="009932E2">
      <w:pPr>
        <w:tabs>
          <w:tab w:val="left" w:pos="851"/>
        </w:tabs>
        <w:spacing w:after="0" w:line="360" w:lineRule="auto"/>
        <w:ind w:left="426"/>
        <w:jc w:val="both"/>
        <w:rPr>
          <w:b/>
          <w:bCs/>
        </w:rPr>
      </w:pPr>
      <w:r>
        <w:t>•</w:t>
      </w:r>
      <w:r>
        <w:tab/>
      </w:r>
      <w:r w:rsidRPr="00AC3473">
        <w:rPr>
          <w:b/>
          <w:bCs/>
        </w:rPr>
        <w:t>Υγρά πετρελαιοειδή κατάλοιπα 0.2 – 1 %</w:t>
      </w:r>
    </w:p>
    <w:p w:rsidR="00664A37" w:rsidRDefault="00664A37" w:rsidP="009932E2">
      <w:pPr>
        <w:tabs>
          <w:tab w:val="left" w:pos="851"/>
        </w:tabs>
        <w:spacing w:after="0" w:line="360" w:lineRule="auto"/>
        <w:ind w:left="426"/>
        <w:jc w:val="both"/>
        <w:rPr>
          <w:b/>
          <w:bCs/>
        </w:rPr>
      </w:pPr>
      <w:r w:rsidRPr="00AC3473">
        <w:rPr>
          <w:b/>
          <w:bCs/>
        </w:rPr>
        <w:lastRenderedPageBreak/>
        <w:t>•</w:t>
      </w:r>
      <w:r w:rsidRPr="00AC3473">
        <w:rPr>
          <w:b/>
          <w:bCs/>
        </w:rPr>
        <w:tab/>
        <w:t>Στερεά πετρελαιοειδή κατάλοιπα 0.01 – 0.1 %</w:t>
      </w:r>
    </w:p>
    <w:p w:rsidR="00664A37" w:rsidRDefault="00664A37" w:rsidP="009932E2">
      <w:pPr>
        <w:tabs>
          <w:tab w:val="left" w:pos="0"/>
          <w:tab w:val="left" w:pos="426"/>
        </w:tabs>
        <w:spacing w:after="0" w:line="360" w:lineRule="auto"/>
        <w:jc w:val="both"/>
      </w:pPr>
      <w:r>
        <w:t>•</w:t>
      </w:r>
      <w:r>
        <w:tab/>
        <w:t xml:space="preserve">Για </w:t>
      </w:r>
      <w:r w:rsidRPr="00796C85">
        <w:rPr>
          <w:b/>
          <w:bCs/>
        </w:rPr>
        <w:t>μηχανοκίνητα πλοία</w:t>
      </w:r>
      <w:r>
        <w:t xml:space="preserve"> η ποσότητα των </w:t>
      </w:r>
      <w:r w:rsidRPr="00796C85">
        <w:rPr>
          <w:b/>
          <w:bCs/>
        </w:rPr>
        <w:t>πετρελαιοειδών καταλοίπων</w:t>
      </w:r>
      <w:r>
        <w:t xml:space="preserve"> (sludges) είναι της τάξης του </w:t>
      </w:r>
      <w:r w:rsidRPr="00796C85">
        <w:rPr>
          <w:b/>
          <w:bCs/>
        </w:rPr>
        <w:t>2 – 3 % της ημερήσιας κατανάλωσης καυσίμου</w:t>
      </w:r>
      <w:r>
        <w:t xml:space="preserve">, ανάλογα με τον τύπο του χρησιμοποιούμενου καυσίμου. Για παράδειγμα η χρήση μαζούτ συνεπάγεται μεγαλύτερη ποσότητα καταλοίπων από τη χρήση diesel. Άλλη προσέγγιση, ίσως ρεαλιστικότερη σε περιπτώσεις IFO και Diesel, αναφέρει το </w:t>
      </w:r>
      <w:r w:rsidRPr="00796C85">
        <w:rPr>
          <w:b/>
          <w:bCs/>
        </w:rPr>
        <w:t>1%</w:t>
      </w:r>
      <w:r>
        <w:t xml:space="preserve"> της ημερήσιας κατανάλωσης καυσίμου για </w:t>
      </w:r>
      <w:r w:rsidR="00796C85" w:rsidRPr="00796C85">
        <w:rPr>
          <w:b/>
          <w:bCs/>
        </w:rPr>
        <w:t>IFO</w:t>
      </w:r>
      <w:r>
        <w:t xml:space="preserve">, ενώ για </w:t>
      </w:r>
      <w:r w:rsidR="00796C85" w:rsidRPr="00796C85">
        <w:rPr>
          <w:b/>
          <w:bCs/>
          <w:lang w:val="en-US"/>
        </w:rPr>
        <w:t>D</w:t>
      </w:r>
      <w:r w:rsidRPr="00796C85">
        <w:rPr>
          <w:b/>
          <w:bCs/>
        </w:rPr>
        <w:t>iesel</w:t>
      </w:r>
      <w:r>
        <w:t xml:space="preserve"> ο συντελεστής αυτός είναι </w:t>
      </w:r>
      <w:r w:rsidRPr="00796C85">
        <w:rPr>
          <w:b/>
          <w:bCs/>
        </w:rPr>
        <w:t>0.5 %</w:t>
      </w:r>
      <w:r>
        <w:t>. Επιπρόσθετα η ημερήσια κατανάλωση καυσίμου μπορεί να εκτιμηθεί από την ισχύ των Κ.Μ. και Η.Μ. και συγκεκριμένα, η κατανάλωση καυσίμου εκτιμάται σε 130 gr/HP/hr.</w:t>
      </w:r>
    </w:p>
    <w:p w:rsidR="00664A37" w:rsidRDefault="00664A37" w:rsidP="00980F25">
      <w:pPr>
        <w:tabs>
          <w:tab w:val="left" w:pos="0"/>
          <w:tab w:val="left" w:pos="426"/>
        </w:tabs>
        <w:spacing w:after="0" w:line="360" w:lineRule="auto"/>
        <w:jc w:val="both"/>
      </w:pPr>
      <w:r>
        <w:t>•</w:t>
      </w:r>
      <w:r>
        <w:tab/>
      </w:r>
      <w:r w:rsidRPr="00980F25">
        <w:rPr>
          <w:b/>
          <w:bCs/>
        </w:rPr>
        <w:t>Πλοία άνω των 400 κοχ</w:t>
      </w:r>
      <w:r>
        <w:t xml:space="preserve"> απορρίπτουν τα επεξεργασμένα από το διαχωριστήρα σεντινόνερα στη θάλασσα και παραδίδουν στις ευκολίες υποδοχής μόνο τα διαχωρισμένα πετρέλαια.</w:t>
      </w:r>
    </w:p>
    <w:p w:rsidR="00664A37" w:rsidRDefault="00664A37" w:rsidP="00980F25">
      <w:pPr>
        <w:tabs>
          <w:tab w:val="left" w:pos="0"/>
          <w:tab w:val="left" w:pos="426"/>
        </w:tabs>
        <w:spacing w:after="0" w:line="360" w:lineRule="auto"/>
        <w:jc w:val="both"/>
      </w:pPr>
      <w:r>
        <w:t>•</w:t>
      </w:r>
      <w:r>
        <w:tab/>
      </w:r>
      <w:r w:rsidRPr="000A6B58">
        <w:rPr>
          <w:b/>
          <w:bCs/>
        </w:rPr>
        <w:t>Πλοία κάτω των 400 κοχ</w:t>
      </w:r>
      <w:r>
        <w:t xml:space="preserve"> ή πλοία που δεν διαθέτουν τον απαραίτητο εξοπλισμό για απορρίψεις σε ειδικές περιοχές ή όταν ο εξοπλισμός αυτός δεν είναι σε καλή λειτουργική κατάσταση ή δεν μπορούν να απορρίψουν γιατί π.χ. είναι ακίνητα, παραδίδουν τα </w:t>
      </w:r>
      <w:r w:rsidRPr="000A6B58">
        <w:rPr>
          <w:b/>
          <w:bCs/>
        </w:rPr>
        <w:t>σεντινόνερα που κυμαίνονται από 1 έως 10 m</w:t>
      </w:r>
      <w:r w:rsidRPr="0002652F">
        <w:rPr>
          <w:b/>
          <w:bCs/>
          <w:vertAlign w:val="superscript"/>
        </w:rPr>
        <w:t>3</w:t>
      </w:r>
      <w:r>
        <w:t>.</w:t>
      </w:r>
    </w:p>
    <w:p w:rsidR="00664A37" w:rsidRDefault="00664A37" w:rsidP="00664A37">
      <w:pPr>
        <w:tabs>
          <w:tab w:val="left" w:pos="0"/>
        </w:tabs>
        <w:spacing w:after="0" w:line="360" w:lineRule="auto"/>
        <w:jc w:val="both"/>
      </w:pPr>
    </w:p>
    <w:p w:rsidR="00664A37" w:rsidRDefault="00664A37" w:rsidP="00664A37">
      <w:pPr>
        <w:tabs>
          <w:tab w:val="left" w:pos="0"/>
        </w:tabs>
        <w:spacing w:after="0" w:line="360" w:lineRule="auto"/>
        <w:jc w:val="both"/>
      </w:pPr>
      <w:r>
        <w:t>Μετά την συλλογή των ανωτέρω στοιχείων θα πρέπει να καθοριστεί η δυναμικότητα των ευκολιών υποδοχής. Θα πρέπει να τονιστεί ότι τυχόν τοπικά στοιχεία παρέχουν πάντα μια καλύτερη βάση για τον καθορισμό της ευκολίας υποδοχής από τις παραπάνω εκτιμήσεις.</w:t>
      </w:r>
    </w:p>
    <w:p w:rsidR="00DE01CF" w:rsidRDefault="00DE01CF" w:rsidP="00664A37">
      <w:pPr>
        <w:tabs>
          <w:tab w:val="left" w:pos="0"/>
        </w:tabs>
        <w:spacing w:after="0" w:line="360" w:lineRule="auto"/>
        <w:jc w:val="both"/>
      </w:pPr>
    </w:p>
    <w:p w:rsidR="008A5BAE" w:rsidRPr="00C26CC1" w:rsidRDefault="008A5BAE" w:rsidP="00057515">
      <w:pPr>
        <w:pStyle w:val="af1"/>
        <w:numPr>
          <w:ilvl w:val="0"/>
          <w:numId w:val="10"/>
        </w:numPr>
        <w:rPr>
          <w:rStyle w:val="ab"/>
          <w:b/>
          <w:bCs/>
          <w:i w:val="0"/>
          <w:iCs w:val="0"/>
          <w:color w:val="auto"/>
          <w:sz w:val="24"/>
          <w:szCs w:val="24"/>
        </w:rPr>
      </w:pPr>
      <w:r w:rsidRPr="008A5BAE">
        <w:rPr>
          <w:rStyle w:val="ab"/>
          <w:b/>
          <w:bCs/>
          <w:i w:val="0"/>
          <w:iCs w:val="0"/>
          <w:color w:val="auto"/>
          <w:sz w:val="24"/>
          <w:szCs w:val="24"/>
        </w:rPr>
        <w:t>Επικίνδυνες και επιβλαβείς ουσίες</w:t>
      </w:r>
      <w:r w:rsidRPr="00A26BCD">
        <w:rPr>
          <w:rStyle w:val="ab"/>
          <w:b/>
          <w:bCs/>
          <w:i w:val="0"/>
          <w:iCs w:val="0"/>
          <w:color w:val="auto"/>
          <w:sz w:val="24"/>
          <w:szCs w:val="24"/>
        </w:rPr>
        <w:t xml:space="preserve"> </w:t>
      </w:r>
      <w:r>
        <w:rPr>
          <w:rStyle w:val="ab"/>
          <w:b/>
          <w:bCs/>
          <w:i w:val="0"/>
          <w:iCs w:val="0"/>
          <w:color w:val="auto"/>
          <w:sz w:val="24"/>
          <w:szCs w:val="24"/>
        </w:rPr>
        <w:t>(</w:t>
      </w:r>
      <w:r w:rsidRPr="00A26BCD">
        <w:rPr>
          <w:rStyle w:val="ab"/>
          <w:b/>
          <w:bCs/>
          <w:i w:val="0"/>
          <w:iCs w:val="0"/>
          <w:color w:val="auto"/>
          <w:sz w:val="24"/>
          <w:szCs w:val="24"/>
        </w:rPr>
        <w:t>Αnnex I</w:t>
      </w:r>
      <w:r>
        <w:rPr>
          <w:rStyle w:val="ab"/>
          <w:b/>
          <w:bCs/>
          <w:i w:val="0"/>
          <w:iCs w:val="0"/>
          <w:color w:val="auto"/>
          <w:sz w:val="24"/>
          <w:szCs w:val="24"/>
          <w:lang w:val="en-US"/>
        </w:rPr>
        <w:t>I</w:t>
      </w:r>
      <w:r>
        <w:rPr>
          <w:rStyle w:val="ab"/>
          <w:b/>
          <w:bCs/>
          <w:i w:val="0"/>
          <w:iCs w:val="0"/>
          <w:color w:val="auto"/>
          <w:sz w:val="24"/>
          <w:szCs w:val="24"/>
        </w:rPr>
        <w:t xml:space="preserve">)  </w:t>
      </w:r>
    </w:p>
    <w:p w:rsidR="00112641" w:rsidRDefault="00112641" w:rsidP="007F58BD">
      <w:pPr>
        <w:tabs>
          <w:tab w:val="left" w:pos="0"/>
        </w:tabs>
        <w:spacing w:after="0" w:line="360" w:lineRule="auto"/>
        <w:jc w:val="both"/>
      </w:pPr>
    </w:p>
    <w:p w:rsidR="00106E14" w:rsidRDefault="00106E14" w:rsidP="00106E14">
      <w:pPr>
        <w:tabs>
          <w:tab w:val="left" w:pos="0"/>
        </w:tabs>
        <w:spacing w:after="0" w:line="360" w:lineRule="auto"/>
        <w:jc w:val="both"/>
      </w:pPr>
      <w:r>
        <w:t>Οι απαιτήσεις για υγρές επιβλαβείς ουσίες αναφέρονται στο Προσάρτημα ΙΙ της Δ.Σ. MARPOL 73/78 “Control of pollution by noxious liquid substances carried in bulk”. Οι ουσίες αυτές ανάλογα με την επικινδυνότητά τους διακρίνονται στις παρακάτω τέσσερις κατηγορίες :</w:t>
      </w:r>
    </w:p>
    <w:p w:rsidR="00106E14" w:rsidRDefault="00106E14" w:rsidP="00106E14">
      <w:pPr>
        <w:tabs>
          <w:tab w:val="left" w:pos="0"/>
          <w:tab w:val="left" w:pos="426"/>
        </w:tabs>
        <w:spacing w:after="0" w:line="360" w:lineRule="auto"/>
        <w:jc w:val="both"/>
      </w:pPr>
      <w:r>
        <w:t>•</w:t>
      </w:r>
      <w:r>
        <w:tab/>
      </w:r>
      <w:r w:rsidRPr="00106E14">
        <w:rPr>
          <w:b/>
          <w:bCs/>
        </w:rPr>
        <w:t>Κατηγορία X</w:t>
      </w:r>
      <w:r>
        <w:t xml:space="preserve"> : Επικίνδυνες υγρές ουσίες οι οποίες, αν απορριφθούν στη θάλασσα κατά τη διάρκεια καθαρισμού δεξαμενών ή απόρριψης έρματος, εκτιμάται ότι θα αποτελέσουν μεγάλο κίνδυνο είτε για τους θαλάσσιους πόρους είτε για την ανθρώπινη υγεία, και επομένως δικαιολογούν την απαγόρευση της απόρριψης στο θαλάσσιο περιβάλλον</w:t>
      </w:r>
      <w:r w:rsidR="00896B50">
        <w:t>.</w:t>
      </w:r>
    </w:p>
    <w:p w:rsidR="00106E14" w:rsidRDefault="00106E14" w:rsidP="00106E14">
      <w:pPr>
        <w:tabs>
          <w:tab w:val="left" w:pos="0"/>
          <w:tab w:val="left" w:pos="426"/>
        </w:tabs>
        <w:spacing w:after="0" w:line="360" w:lineRule="auto"/>
        <w:jc w:val="both"/>
      </w:pPr>
      <w:r>
        <w:t>•</w:t>
      </w:r>
      <w:r>
        <w:tab/>
      </w:r>
      <w:r w:rsidRPr="00106E14">
        <w:rPr>
          <w:b/>
          <w:bCs/>
        </w:rPr>
        <w:t>Κατηγορία Y</w:t>
      </w:r>
      <w:r>
        <w:t xml:space="preserve"> : Επικίνδυνες υγρές ουσίες οι οποίες, αν απορριφθούν στη θάλασσα κατά τη διάρκεια καθαρισμού δεξαμενών ή απόρριψης έρματος, </w:t>
      </w:r>
      <w:r>
        <w:lastRenderedPageBreak/>
        <w:t>εκτιμάται ότι θα αποτελέσουν κίνδυνο είτε για τους θαλάσσιους πόρους είτε για την ανθρώπινη υγεία, ή θα προξενήσουν βλάβη σε περιουσίες ή άλλες νόμιμες χρήσεις της θάλασσας, και επομένως δικαιολογούν τον περιορισμό στην ποιότητα και ποσότητα της απόρριψης στο θαλάσσιο περιβάλλον</w:t>
      </w:r>
      <w:r w:rsidR="00896B50">
        <w:t>.</w:t>
      </w:r>
    </w:p>
    <w:p w:rsidR="00106E14" w:rsidRDefault="00106E14" w:rsidP="00106E14">
      <w:pPr>
        <w:tabs>
          <w:tab w:val="left" w:pos="0"/>
          <w:tab w:val="left" w:pos="426"/>
        </w:tabs>
        <w:spacing w:after="0" w:line="360" w:lineRule="auto"/>
        <w:jc w:val="both"/>
      </w:pPr>
      <w:r>
        <w:t>•</w:t>
      </w:r>
      <w:r>
        <w:tab/>
      </w:r>
      <w:r w:rsidRPr="00106E14">
        <w:rPr>
          <w:b/>
          <w:bCs/>
        </w:rPr>
        <w:t>Κατηγορία Ζ</w:t>
      </w:r>
      <w:r>
        <w:t xml:space="preserve"> : Επικίνδυνες υγρές ουσίες οι οποίες, αν απορριφθούν στη θάλασσα κατά τη διάρκεια καθαρισμού δεξαμενών ή απόρριψης έρματος, εκτιμάται ότι θα αποτελέσουν μικρό κίνδυνο είτε για τις θαλάσσιες πηγές είτε για την ανθρώπινη υγεία, και επομένως δικαιολογούν λιγότερο αυστηρούς περιορισμούς στην ποιότητα και ποσότητα της απόρριψης στο θαλάσσιο περιβάλλον</w:t>
      </w:r>
      <w:r w:rsidR="00A208BA" w:rsidRPr="0002652F">
        <w:t>.</w:t>
      </w:r>
    </w:p>
    <w:p w:rsidR="00106E14" w:rsidRDefault="00106E14" w:rsidP="00106E14">
      <w:pPr>
        <w:tabs>
          <w:tab w:val="left" w:pos="0"/>
          <w:tab w:val="left" w:pos="426"/>
        </w:tabs>
        <w:spacing w:after="0" w:line="360" w:lineRule="auto"/>
        <w:jc w:val="both"/>
      </w:pPr>
      <w:r>
        <w:t>•</w:t>
      </w:r>
      <w:r>
        <w:tab/>
      </w:r>
      <w:r w:rsidRPr="00106E14">
        <w:rPr>
          <w:b/>
          <w:bCs/>
        </w:rPr>
        <w:t>Άλλες Ουσίες</w:t>
      </w:r>
      <w:r>
        <w:t xml:space="preserve"> : ουσίες οι οποίες έχουν αξιολογηθεί ότι δεν εμπίπτουν στις κατηγορίες X, Y ή Z επειδή δεν εκτιμάται ότι παρουσιάζουν κίνδυνο για τις θαλάσσιες πηγές, την ανθρώπινη υγεία, σε περιουσίες ή άλλες νόμιμες χρήσεις της θάλασσας, κατά την απόρριψή τους στη θάλασσα κατά τη διάρκεια διεργασιών καθαρισμού δεξαμενών ή απόρριψης έρματος. Η απόρριψη έρματος ή νερού υδροσυλλεκτών ή άλλων υπολειμμάτων ή μιγμάτων που περιέχουν αυτές τις ουσίες, δεν υπόκεινται στις απαιτήσεις του Παραρτήματος ΙΙ της MARPOL. </w:t>
      </w:r>
    </w:p>
    <w:p w:rsidR="00816E1C" w:rsidRDefault="00816E1C" w:rsidP="00106E14">
      <w:pPr>
        <w:tabs>
          <w:tab w:val="left" w:pos="0"/>
        </w:tabs>
        <w:spacing w:after="0" w:line="360" w:lineRule="auto"/>
        <w:jc w:val="both"/>
      </w:pPr>
    </w:p>
    <w:p w:rsidR="00106E14" w:rsidRDefault="00106E14" w:rsidP="00106E14">
      <w:pPr>
        <w:tabs>
          <w:tab w:val="left" w:pos="0"/>
        </w:tabs>
        <w:spacing w:after="0" w:line="360" w:lineRule="auto"/>
        <w:jc w:val="both"/>
      </w:pPr>
      <w:r>
        <w:t>Ευκολίες υποδοχής για επιβλαβείς ουσίες απαιτούνται :</w:t>
      </w:r>
    </w:p>
    <w:p w:rsidR="00106E14" w:rsidRDefault="00106E14" w:rsidP="00106E14">
      <w:pPr>
        <w:tabs>
          <w:tab w:val="left" w:pos="426"/>
        </w:tabs>
        <w:spacing w:after="0" w:line="360" w:lineRule="auto"/>
        <w:ind w:left="426" w:hanging="284"/>
        <w:jc w:val="both"/>
      </w:pPr>
      <w:r>
        <w:t>•</w:t>
      </w:r>
      <w:r>
        <w:tab/>
        <w:t>Σε λιμένες και τερματικές εγκαταστάσεις όπου οι εν λόγω ουσίες φορτώνονται – εκφορτώνονται.</w:t>
      </w:r>
    </w:p>
    <w:p w:rsidR="00106E14" w:rsidRDefault="00106E14" w:rsidP="00106E14">
      <w:pPr>
        <w:tabs>
          <w:tab w:val="left" w:pos="426"/>
        </w:tabs>
        <w:spacing w:after="0" w:line="360" w:lineRule="auto"/>
        <w:ind w:left="426" w:hanging="284"/>
        <w:jc w:val="both"/>
      </w:pPr>
      <w:r>
        <w:t>•</w:t>
      </w:r>
      <w:r>
        <w:tab/>
        <w:t>Σε επισκευαστικές βάσεις όπου πραγματοποιούνται επισκευές χημικών δεξαμενόπλοιων.</w:t>
      </w:r>
    </w:p>
    <w:p w:rsidR="00106E14" w:rsidRDefault="00106E14" w:rsidP="00106E14">
      <w:pPr>
        <w:tabs>
          <w:tab w:val="left" w:pos="0"/>
        </w:tabs>
        <w:spacing w:after="0" w:line="360" w:lineRule="auto"/>
        <w:jc w:val="both"/>
      </w:pPr>
    </w:p>
    <w:p w:rsidR="00106E14" w:rsidRDefault="00106E14" w:rsidP="00106E14">
      <w:pPr>
        <w:tabs>
          <w:tab w:val="left" w:pos="0"/>
        </w:tabs>
        <w:spacing w:after="0" w:line="360" w:lineRule="auto"/>
        <w:jc w:val="both"/>
      </w:pPr>
      <w:r>
        <w:t>Η συνήθης πρακτική και κυρίως για σχετικά μικρού μεγέθους λιμάνια, όπου οι εν λόγω ουσίες είτε δεν συναντώνται είτε συναντώνται σε περιορισμένες ποσότητες, είναι οι βιομηχανίες που δέχονται τα φορτία, να δέχονται και τα απόβλητα των πλοίων που τα μεταφέρουν.</w:t>
      </w:r>
    </w:p>
    <w:p w:rsidR="003D6D24" w:rsidRDefault="003D6D24" w:rsidP="00106E14">
      <w:pPr>
        <w:tabs>
          <w:tab w:val="left" w:pos="0"/>
        </w:tabs>
        <w:spacing w:after="0" w:line="360" w:lineRule="auto"/>
        <w:jc w:val="both"/>
      </w:pPr>
    </w:p>
    <w:p w:rsidR="003D6D24" w:rsidRPr="00C26CC1" w:rsidRDefault="003D6D24" w:rsidP="00057515">
      <w:pPr>
        <w:pStyle w:val="af1"/>
        <w:numPr>
          <w:ilvl w:val="0"/>
          <w:numId w:val="10"/>
        </w:numPr>
        <w:rPr>
          <w:rStyle w:val="ab"/>
          <w:b/>
          <w:bCs/>
          <w:i w:val="0"/>
          <w:iCs w:val="0"/>
          <w:color w:val="auto"/>
          <w:sz w:val="24"/>
          <w:szCs w:val="24"/>
        </w:rPr>
      </w:pPr>
      <w:r w:rsidRPr="003D6D24">
        <w:rPr>
          <w:rStyle w:val="ab"/>
          <w:b/>
          <w:bCs/>
          <w:i w:val="0"/>
          <w:iCs w:val="0"/>
          <w:color w:val="auto"/>
          <w:sz w:val="24"/>
          <w:szCs w:val="24"/>
        </w:rPr>
        <w:t>Επιβλαβείς ουσίες σε συσκευασμένη μορφή</w:t>
      </w:r>
      <w:r w:rsidRPr="00A26BCD">
        <w:rPr>
          <w:rStyle w:val="ab"/>
          <w:b/>
          <w:bCs/>
          <w:i w:val="0"/>
          <w:iCs w:val="0"/>
          <w:color w:val="auto"/>
          <w:sz w:val="24"/>
          <w:szCs w:val="24"/>
        </w:rPr>
        <w:t xml:space="preserve"> </w:t>
      </w:r>
      <w:r>
        <w:rPr>
          <w:rStyle w:val="ab"/>
          <w:b/>
          <w:bCs/>
          <w:i w:val="0"/>
          <w:iCs w:val="0"/>
          <w:color w:val="auto"/>
          <w:sz w:val="24"/>
          <w:szCs w:val="24"/>
        </w:rPr>
        <w:t>(</w:t>
      </w:r>
      <w:r w:rsidRPr="00A26BCD">
        <w:rPr>
          <w:rStyle w:val="ab"/>
          <w:b/>
          <w:bCs/>
          <w:i w:val="0"/>
          <w:iCs w:val="0"/>
          <w:color w:val="auto"/>
          <w:sz w:val="24"/>
          <w:szCs w:val="24"/>
        </w:rPr>
        <w:t>Αnnex I</w:t>
      </w:r>
      <w:r>
        <w:rPr>
          <w:rStyle w:val="ab"/>
          <w:b/>
          <w:bCs/>
          <w:i w:val="0"/>
          <w:iCs w:val="0"/>
          <w:color w:val="auto"/>
          <w:sz w:val="24"/>
          <w:szCs w:val="24"/>
          <w:lang w:val="en-US"/>
        </w:rPr>
        <w:t>II</w:t>
      </w:r>
      <w:r>
        <w:rPr>
          <w:rStyle w:val="ab"/>
          <w:b/>
          <w:bCs/>
          <w:i w:val="0"/>
          <w:iCs w:val="0"/>
          <w:color w:val="auto"/>
          <w:sz w:val="24"/>
          <w:szCs w:val="24"/>
        </w:rPr>
        <w:t xml:space="preserve">)  </w:t>
      </w:r>
    </w:p>
    <w:p w:rsidR="003D6D24" w:rsidRDefault="003D6D24" w:rsidP="00106E14">
      <w:pPr>
        <w:tabs>
          <w:tab w:val="left" w:pos="0"/>
        </w:tabs>
        <w:spacing w:after="0" w:line="360" w:lineRule="auto"/>
        <w:jc w:val="both"/>
      </w:pPr>
    </w:p>
    <w:p w:rsidR="00336097" w:rsidRDefault="00336097" w:rsidP="00336097">
      <w:pPr>
        <w:tabs>
          <w:tab w:val="left" w:pos="0"/>
        </w:tabs>
        <w:spacing w:after="0" w:line="360" w:lineRule="auto"/>
        <w:jc w:val="both"/>
      </w:pPr>
      <w:r>
        <w:t>Στις απαιτήσεις του Προσαρτήματος ΙΙΙ για την πρόληψη της θαλάσσιας ρύπανσης από επιβλαβείς ουσίες σε συσκευασμένη μορφή, δεν περιλαμβάνεται απαίτηση για παροχή ευκολιών υποδοχής.</w:t>
      </w:r>
    </w:p>
    <w:p w:rsidR="00336097" w:rsidRDefault="00336097" w:rsidP="00336097">
      <w:pPr>
        <w:tabs>
          <w:tab w:val="left" w:pos="0"/>
        </w:tabs>
        <w:spacing w:after="0" w:line="360" w:lineRule="auto"/>
        <w:jc w:val="both"/>
      </w:pPr>
    </w:p>
    <w:p w:rsidR="003D6D24" w:rsidRDefault="00336097" w:rsidP="00336097">
      <w:pPr>
        <w:tabs>
          <w:tab w:val="left" w:pos="0"/>
        </w:tabs>
        <w:spacing w:after="0" w:line="360" w:lineRule="auto"/>
        <w:jc w:val="both"/>
      </w:pPr>
      <w:r>
        <w:t xml:space="preserve">Όμως σε περίπτωση που η συσκευασία καταστραφεί και το περιεχόμενο αυτής διαρρεύσει, απαιτούνται ευκολίες υποδοχής με βάση τα προβλεπόμενα στο </w:t>
      </w:r>
      <w:r>
        <w:lastRenderedPageBreak/>
        <w:t>Προσάρτημα V (απορρίμματα). Θα πρέπει να σημειωθεί ότι αυτά τα υπολείμματα και οι κατεστραμμένες συσκευασίες όπου τέτοια υπολείμματα περιέχονται, απαιτούν κατάλληλες προφυλάξεις, για την ασφάλεια του ανθρώπου και την αποφυγή ρύπανσης του περιβάλλοντος.</w:t>
      </w:r>
    </w:p>
    <w:p w:rsidR="003C048D" w:rsidRDefault="003C048D" w:rsidP="00336097">
      <w:pPr>
        <w:tabs>
          <w:tab w:val="left" w:pos="0"/>
        </w:tabs>
        <w:spacing w:after="0" w:line="360" w:lineRule="auto"/>
        <w:jc w:val="both"/>
      </w:pPr>
    </w:p>
    <w:p w:rsidR="003C048D" w:rsidRPr="00C26CC1" w:rsidRDefault="003C048D" w:rsidP="00057515">
      <w:pPr>
        <w:pStyle w:val="af1"/>
        <w:numPr>
          <w:ilvl w:val="0"/>
          <w:numId w:val="10"/>
        </w:numPr>
        <w:rPr>
          <w:rStyle w:val="ab"/>
          <w:b/>
          <w:bCs/>
          <w:i w:val="0"/>
          <w:iCs w:val="0"/>
          <w:color w:val="auto"/>
          <w:sz w:val="24"/>
          <w:szCs w:val="24"/>
        </w:rPr>
      </w:pPr>
      <w:r w:rsidRPr="003C048D">
        <w:rPr>
          <w:rStyle w:val="ab"/>
          <w:b/>
          <w:bCs/>
          <w:i w:val="0"/>
          <w:iCs w:val="0"/>
          <w:color w:val="auto"/>
          <w:sz w:val="24"/>
          <w:szCs w:val="24"/>
        </w:rPr>
        <w:t>Λύματα</w:t>
      </w:r>
      <w:r w:rsidRPr="00A26BCD">
        <w:rPr>
          <w:rStyle w:val="ab"/>
          <w:b/>
          <w:bCs/>
          <w:i w:val="0"/>
          <w:iCs w:val="0"/>
          <w:color w:val="auto"/>
          <w:sz w:val="24"/>
          <w:szCs w:val="24"/>
        </w:rPr>
        <w:t xml:space="preserve"> </w:t>
      </w:r>
      <w:r>
        <w:rPr>
          <w:rStyle w:val="ab"/>
          <w:b/>
          <w:bCs/>
          <w:i w:val="0"/>
          <w:iCs w:val="0"/>
          <w:color w:val="auto"/>
          <w:sz w:val="24"/>
          <w:szCs w:val="24"/>
        </w:rPr>
        <w:t>(</w:t>
      </w:r>
      <w:r w:rsidRPr="00A26BCD">
        <w:rPr>
          <w:rStyle w:val="ab"/>
          <w:b/>
          <w:bCs/>
          <w:i w:val="0"/>
          <w:iCs w:val="0"/>
          <w:color w:val="auto"/>
          <w:sz w:val="24"/>
          <w:szCs w:val="24"/>
        </w:rPr>
        <w:t>Αnnex I</w:t>
      </w:r>
      <w:r>
        <w:rPr>
          <w:rStyle w:val="ab"/>
          <w:b/>
          <w:bCs/>
          <w:i w:val="0"/>
          <w:iCs w:val="0"/>
          <w:color w:val="auto"/>
          <w:sz w:val="24"/>
          <w:szCs w:val="24"/>
          <w:lang w:val="en-US"/>
        </w:rPr>
        <w:t>V</w:t>
      </w:r>
      <w:r>
        <w:rPr>
          <w:rStyle w:val="ab"/>
          <w:b/>
          <w:bCs/>
          <w:i w:val="0"/>
          <w:iCs w:val="0"/>
          <w:color w:val="auto"/>
          <w:sz w:val="24"/>
          <w:szCs w:val="24"/>
        </w:rPr>
        <w:t xml:space="preserve">)  </w:t>
      </w:r>
    </w:p>
    <w:p w:rsidR="003C048D" w:rsidRDefault="003C048D" w:rsidP="00336097">
      <w:pPr>
        <w:tabs>
          <w:tab w:val="left" w:pos="0"/>
        </w:tabs>
        <w:spacing w:after="0" w:line="360" w:lineRule="auto"/>
        <w:jc w:val="both"/>
      </w:pPr>
    </w:p>
    <w:p w:rsidR="003C048D" w:rsidRDefault="003C048D" w:rsidP="003C048D">
      <w:pPr>
        <w:tabs>
          <w:tab w:val="left" w:pos="0"/>
        </w:tabs>
        <w:spacing w:after="0" w:line="360" w:lineRule="auto"/>
        <w:jc w:val="both"/>
      </w:pPr>
      <w:r>
        <w:t>Για τα Ελληνικά πλοία έχει τεθεί σε ισχύ το Π.Δ. 400/96 που θέτει κανονισμούς για την πρόληψη της θαλάσσιας ρύπανσης από τα λύματα των πλοίων.</w:t>
      </w:r>
    </w:p>
    <w:p w:rsidR="00210C1D" w:rsidRDefault="00210C1D" w:rsidP="003C048D">
      <w:pPr>
        <w:tabs>
          <w:tab w:val="left" w:pos="0"/>
        </w:tabs>
        <w:spacing w:after="0" w:line="360" w:lineRule="auto"/>
        <w:jc w:val="both"/>
      </w:pPr>
    </w:p>
    <w:p w:rsidR="00210C1D" w:rsidRDefault="003C048D" w:rsidP="003C048D">
      <w:pPr>
        <w:tabs>
          <w:tab w:val="left" w:pos="0"/>
        </w:tabs>
        <w:spacing w:after="0" w:line="360" w:lineRule="auto"/>
        <w:jc w:val="both"/>
      </w:pPr>
      <w:r>
        <w:t xml:space="preserve">Ως </w:t>
      </w:r>
      <w:r w:rsidRPr="003C048D">
        <w:rPr>
          <w:b/>
          <w:bCs/>
        </w:rPr>
        <w:t>«λύματα» ή ‘black waters’</w:t>
      </w:r>
      <w:r>
        <w:t xml:space="preserve"> νοούνται τα απόβλητα που παράγονται στα πλοία και περιλαμβάνουν τις αποχετεύσεις από τουαλέτες, ουρητήρια, το ιατρείο του πλοίου, καθώς και τυχόν άλλα απόβλητα που αναμιγνύονται με τα ανωτέρω. Άλλα απόβλητα που παράγονται στα πλοία (π.χ από ντουζιέρες, μαγειρεία , πλυντήρια, νιπτήρες κ.α ) ονομάζονται «φαιόχρωα ύδατα» ή ‘gray waters’. Συνήθως υπάρχουν χωριστά δίκτυα σωληνώσεων για τα λύματα και τα φαιόχρωα ύδατα, ενώ μπορεί να χρησιμοποιούνται διαφορετικοί τρόποι για τη διαχείριση των αποβλήτων αυτών.</w:t>
      </w:r>
    </w:p>
    <w:p w:rsidR="003C048D" w:rsidRDefault="003C048D" w:rsidP="003C048D">
      <w:pPr>
        <w:tabs>
          <w:tab w:val="left" w:pos="0"/>
        </w:tabs>
        <w:spacing w:after="0" w:line="360" w:lineRule="auto"/>
        <w:jc w:val="both"/>
      </w:pPr>
      <w:r>
        <w:t>Σύμφωνα με το υπάρχον νομοθετικό πλαίσιο, αν και υπάρχουν περιορισμοί ως προς την απόρριψη λυμάτων (black water) στη θάλασσα, τέτοιοι περιορισμοί δεν υφίστανται για τα φαιόχρωα ύδατα (grey water). Αυτό όμως δεν σημαίνει ότι τα τελευταία, τα οποία σημειώνεται ότι περιλαμβάνουν και τις αποχετεύσεις των μαγειρείων, απορρίπτονται στη θάλασσα και μάλιστα εντός λιμένα.</w:t>
      </w:r>
      <w:r w:rsidR="00362EF9" w:rsidRPr="0002652F">
        <w:t xml:space="preserve"> </w:t>
      </w:r>
      <w:r>
        <w:t>Στο Προσάρτημα IV της Δ.Σ. MARPOL 73/78 προβλέπεται η παροχή επαρκών ευκολιών υποδοχής για τα λύματα των πλοίων.</w:t>
      </w:r>
    </w:p>
    <w:p w:rsidR="00210C1D" w:rsidRDefault="00210C1D" w:rsidP="003C048D">
      <w:pPr>
        <w:tabs>
          <w:tab w:val="left" w:pos="0"/>
        </w:tabs>
        <w:spacing w:after="0" w:line="360" w:lineRule="auto"/>
        <w:jc w:val="both"/>
      </w:pPr>
    </w:p>
    <w:p w:rsidR="003C048D" w:rsidRDefault="003C048D" w:rsidP="003C048D">
      <w:pPr>
        <w:tabs>
          <w:tab w:val="left" w:pos="0"/>
        </w:tabs>
        <w:spacing w:after="0" w:line="360" w:lineRule="auto"/>
        <w:jc w:val="both"/>
      </w:pPr>
      <w:r>
        <w:t>Η ποσοτική εκτίμηση των λυμάτων πλοίων μπορεί να πραγματοποιηθεί με βάση τις παρακάτω πηγές:</w:t>
      </w:r>
    </w:p>
    <w:p w:rsidR="003C048D" w:rsidRDefault="003C048D" w:rsidP="00057515">
      <w:pPr>
        <w:pStyle w:val="af1"/>
        <w:numPr>
          <w:ilvl w:val="0"/>
          <w:numId w:val="11"/>
        </w:numPr>
        <w:tabs>
          <w:tab w:val="left" w:pos="0"/>
          <w:tab w:val="left" w:pos="426"/>
        </w:tabs>
        <w:spacing w:after="0" w:line="360" w:lineRule="auto"/>
        <w:ind w:hanging="720"/>
        <w:jc w:val="both"/>
      </w:pPr>
      <w:r w:rsidRPr="003C048D">
        <w:rPr>
          <w:b/>
          <w:bCs/>
        </w:rPr>
        <w:t>ΠΔ 400/96</w:t>
      </w:r>
      <w:r>
        <w:t xml:space="preserve"> (ΦΕΚ 268Α 6-12-96)</w:t>
      </w:r>
    </w:p>
    <w:p w:rsidR="003C048D" w:rsidRDefault="003C048D" w:rsidP="003C048D">
      <w:pPr>
        <w:tabs>
          <w:tab w:val="left" w:pos="0"/>
        </w:tabs>
        <w:spacing w:after="0" w:line="360" w:lineRule="auto"/>
        <w:jc w:val="both"/>
      </w:pPr>
      <w:r>
        <w:t>Η ημερήσια υδραυλική παροχή λυμάτων προκύπτει από τον τύπο Π = 0.7ΑΩF/4 όπου λαμβάνονται υπόψη :</w:t>
      </w:r>
    </w:p>
    <w:p w:rsidR="003C048D" w:rsidRDefault="003C048D" w:rsidP="003C048D">
      <w:pPr>
        <w:tabs>
          <w:tab w:val="left" w:pos="709"/>
        </w:tabs>
        <w:spacing w:after="0" w:line="360" w:lineRule="auto"/>
        <w:ind w:left="709" w:hanging="283"/>
        <w:jc w:val="both"/>
      </w:pPr>
      <w:r>
        <w:t>•</w:t>
      </w:r>
      <w:r>
        <w:tab/>
        <w:t>ο αριθμός των επιβαινόντων, Α</w:t>
      </w:r>
    </w:p>
    <w:p w:rsidR="003C048D" w:rsidRDefault="003C048D" w:rsidP="003C048D">
      <w:pPr>
        <w:tabs>
          <w:tab w:val="left" w:pos="709"/>
        </w:tabs>
        <w:spacing w:after="0" w:line="360" w:lineRule="auto"/>
        <w:ind w:left="709" w:hanging="283"/>
        <w:jc w:val="both"/>
      </w:pPr>
      <w:r>
        <w:t>•</w:t>
      </w:r>
      <w:r>
        <w:tab/>
        <w:t>οι ώρες πλεύσεις ανά ημέρα, Ω</w:t>
      </w:r>
    </w:p>
    <w:p w:rsidR="003C048D" w:rsidRDefault="003C048D" w:rsidP="003C048D">
      <w:pPr>
        <w:tabs>
          <w:tab w:val="left" w:pos="709"/>
        </w:tabs>
        <w:spacing w:after="0" w:line="360" w:lineRule="auto"/>
        <w:ind w:left="709" w:hanging="283"/>
        <w:jc w:val="both"/>
      </w:pPr>
      <w:r>
        <w:t>•</w:t>
      </w:r>
      <w:r>
        <w:tab/>
        <w:t xml:space="preserve">ο τύπος της τουαλέτας, F και τέλος, </w:t>
      </w:r>
    </w:p>
    <w:p w:rsidR="003C048D" w:rsidRDefault="003C048D" w:rsidP="003C048D">
      <w:pPr>
        <w:tabs>
          <w:tab w:val="left" w:pos="709"/>
        </w:tabs>
        <w:spacing w:after="0" w:line="360" w:lineRule="auto"/>
        <w:ind w:left="709" w:hanging="283"/>
        <w:jc w:val="both"/>
      </w:pPr>
      <w:r>
        <w:t>•</w:t>
      </w:r>
      <w:r>
        <w:tab/>
        <w:t>ο τύπος του δικτύου (κοινά ή χωριστά δίκτυα λυμάτων -  φαιόχρωμων  υδάτων).</w:t>
      </w:r>
    </w:p>
    <w:p w:rsidR="003C048D" w:rsidRDefault="003C048D" w:rsidP="003C048D">
      <w:pPr>
        <w:tabs>
          <w:tab w:val="left" w:pos="0"/>
        </w:tabs>
        <w:spacing w:after="0" w:line="360" w:lineRule="auto"/>
        <w:jc w:val="both"/>
      </w:pPr>
    </w:p>
    <w:p w:rsidR="003C048D" w:rsidRDefault="003C048D" w:rsidP="00057515">
      <w:pPr>
        <w:pStyle w:val="af1"/>
        <w:numPr>
          <w:ilvl w:val="0"/>
          <w:numId w:val="11"/>
        </w:numPr>
        <w:tabs>
          <w:tab w:val="left" w:pos="0"/>
        </w:tabs>
        <w:spacing w:after="0" w:line="360" w:lineRule="auto"/>
        <w:ind w:left="426" w:hanging="426"/>
        <w:jc w:val="both"/>
      </w:pPr>
      <w:r w:rsidRPr="003C048D">
        <w:rPr>
          <w:b/>
          <w:bCs/>
        </w:rPr>
        <w:t>HELCOM Recommendation 11/10</w:t>
      </w:r>
      <w:r>
        <w:t xml:space="preserve"> (14-02-1990)</w:t>
      </w:r>
    </w:p>
    <w:p w:rsidR="003C048D" w:rsidRDefault="003C048D" w:rsidP="003C048D">
      <w:pPr>
        <w:tabs>
          <w:tab w:val="left" w:pos="0"/>
        </w:tabs>
        <w:spacing w:after="0" w:line="360" w:lineRule="auto"/>
        <w:jc w:val="both"/>
      </w:pPr>
      <w:r>
        <w:t>Προτείνεται υδραυλική παροχή αποβλήτων ανά άτομο και ημέρα, ανάλογα με τον τύπο αποχέτευσης, ως εξής :</w:t>
      </w:r>
    </w:p>
    <w:tbl>
      <w:tblPr>
        <w:tblW w:w="80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0"/>
        <w:gridCol w:w="2684"/>
        <w:gridCol w:w="2551"/>
      </w:tblGrid>
      <w:tr w:rsidR="003C048D" w:rsidRPr="003C048D" w:rsidTr="003C048D">
        <w:trPr>
          <w:cantSplit/>
          <w:jc w:val="center"/>
        </w:trPr>
        <w:tc>
          <w:tcPr>
            <w:tcW w:w="2840" w:type="dxa"/>
            <w:vMerge w:val="restart"/>
            <w:tcBorders>
              <w:top w:val="single" w:sz="4" w:space="0" w:color="auto"/>
              <w:left w:val="single" w:sz="4" w:space="0" w:color="auto"/>
              <w:bottom w:val="single" w:sz="4" w:space="0" w:color="auto"/>
              <w:right w:val="double" w:sz="4" w:space="0" w:color="auto"/>
            </w:tcBorders>
            <w:vAlign w:val="center"/>
          </w:tcPr>
          <w:p w:rsidR="003C048D" w:rsidRPr="003C048D" w:rsidRDefault="003C048D" w:rsidP="003C048D">
            <w:pPr>
              <w:spacing w:after="0" w:line="360" w:lineRule="auto"/>
              <w:jc w:val="center"/>
              <w:rPr>
                <w:rFonts w:ascii="Century Gothic" w:eastAsia="Times New Roman" w:hAnsi="Century Gothic" w:cs="Times New Roman"/>
                <w:sz w:val="22"/>
                <w:szCs w:val="22"/>
                <w:lang w:eastAsia="el-GR"/>
              </w:rPr>
            </w:pPr>
          </w:p>
        </w:tc>
        <w:tc>
          <w:tcPr>
            <w:tcW w:w="5235" w:type="dxa"/>
            <w:gridSpan w:val="2"/>
            <w:tcBorders>
              <w:top w:val="single" w:sz="4" w:space="0" w:color="auto"/>
              <w:left w:val="double" w:sz="4" w:space="0" w:color="auto"/>
              <w:bottom w:val="single" w:sz="4" w:space="0" w:color="auto"/>
              <w:right w:val="single" w:sz="4" w:space="0" w:color="auto"/>
            </w:tcBorders>
            <w:vAlign w:val="center"/>
          </w:tcPr>
          <w:p w:rsidR="003C048D" w:rsidRPr="003C048D" w:rsidRDefault="003C048D" w:rsidP="003C048D">
            <w:pPr>
              <w:keepNext/>
              <w:spacing w:after="0" w:line="360" w:lineRule="auto"/>
              <w:jc w:val="center"/>
              <w:outlineLvl w:val="1"/>
              <w:rPr>
                <w:rFonts w:ascii="Century Gothic" w:eastAsia="Arial Unicode MS" w:hAnsi="Century Gothic" w:cs="Times New Roman"/>
                <w:b/>
                <w:bCs/>
                <w:sz w:val="22"/>
                <w:szCs w:val="22"/>
                <w:lang w:eastAsia="el-GR"/>
              </w:rPr>
            </w:pPr>
            <w:r w:rsidRPr="003C048D">
              <w:rPr>
                <w:rFonts w:ascii="Century Gothic" w:eastAsia="Times New Roman" w:hAnsi="Century Gothic" w:cs="Times New Roman"/>
                <w:b/>
                <w:bCs/>
                <w:sz w:val="22"/>
                <w:szCs w:val="22"/>
                <w:lang w:eastAsia="el-GR"/>
              </w:rPr>
              <w:t>Λίτρα ανά άτομο ανά ημέρα</w:t>
            </w:r>
          </w:p>
        </w:tc>
      </w:tr>
      <w:tr w:rsidR="003C048D" w:rsidRPr="003C048D" w:rsidTr="003C048D">
        <w:trPr>
          <w:cantSplit/>
          <w:jc w:val="center"/>
        </w:trPr>
        <w:tc>
          <w:tcPr>
            <w:tcW w:w="2840" w:type="dxa"/>
            <w:vMerge/>
            <w:tcBorders>
              <w:top w:val="single" w:sz="4" w:space="0" w:color="auto"/>
              <w:left w:val="single" w:sz="4" w:space="0" w:color="auto"/>
              <w:bottom w:val="double" w:sz="4" w:space="0" w:color="auto"/>
              <w:right w:val="double" w:sz="4" w:space="0" w:color="auto"/>
            </w:tcBorders>
            <w:vAlign w:val="center"/>
          </w:tcPr>
          <w:p w:rsidR="003C048D" w:rsidRPr="003C048D" w:rsidRDefault="003C048D" w:rsidP="003C048D">
            <w:pPr>
              <w:spacing w:after="0" w:line="240" w:lineRule="auto"/>
              <w:jc w:val="center"/>
              <w:rPr>
                <w:rFonts w:ascii="Century Gothic" w:eastAsia="Times New Roman" w:hAnsi="Century Gothic" w:cs="Times New Roman"/>
                <w:sz w:val="22"/>
                <w:szCs w:val="22"/>
                <w:lang w:eastAsia="el-GR"/>
              </w:rPr>
            </w:pPr>
          </w:p>
        </w:tc>
        <w:tc>
          <w:tcPr>
            <w:tcW w:w="2684" w:type="dxa"/>
            <w:tcBorders>
              <w:top w:val="single" w:sz="4" w:space="0" w:color="auto"/>
              <w:left w:val="double" w:sz="4" w:space="0" w:color="auto"/>
              <w:bottom w:val="double" w:sz="4" w:space="0" w:color="auto"/>
              <w:right w:val="single" w:sz="4" w:space="0" w:color="auto"/>
            </w:tcBorders>
            <w:shd w:val="clear" w:color="auto" w:fill="F2ABA8" w:themeFill="accent1" w:themeFillTint="66"/>
            <w:vAlign w:val="center"/>
          </w:tcPr>
          <w:p w:rsidR="003C048D" w:rsidRPr="003C048D" w:rsidRDefault="003C048D" w:rsidP="003C048D">
            <w:pPr>
              <w:spacing w:after="0" w:line="360" w:lineRule="auto"/>
              <w:jc w:val="center"/>
              <w:rPr>
                <w:rFonts w:ascii="Century Gothic" w:eastAsia="Times New Roman" w:hAnsi="Century Gothic" w:cs="Times New Roman"/>
                <w:sz w:val="22"/>
                <w:szCs w:val="22"/>
                <w:lang w:eastAsia="el-GR"/>
              </w:rPr>
            </w:pPr>
            <w:r w:rsidRPr="003C048D">
              <w:rPr>
                <w:rFonts w:ascii="Century Gothic" w:eastAsia="Times New Roman" w:hAnsi="Century Gothic" w:cs="Times New Roman"/>
                <w:sz w:val="22"/>
                <w:szCs w:val="22"/>
                <w:lang w:eastAsia="el-GR"/>
              </w:rPr>
              <w:t>Συμβατικό σύστημα</w:t>
            </w:r>
          </w:p>
        </w:tc>
        <w:tc>
          <w:tcPr>
            <w:tcW w:w="2551" w:type="dxa"/>
            <w:tcBorders>
              <w:top w:val="single" w:sz="4" w:space="0" w:color="auto"/>
              <w:left w:val="single" w:sz="4" w:space="0" w:color="auto"/>
              <w:bottom w:val="double" w:sz="4" w:space="0" w:color="auto"/>
              <w:right w:val="single" w:sz="4" w:space="0" w:color="auto"/>
            </w:tcBorders>
            <w:shd w:val="clear" w:color="auto" w:fill="F2ABA8" w:themeFill="accent1" w:themeFillTint="66"/>
            <w:vAlign w:val="center"/>
          </w:tcPr>
          <w:p w:rsidR="003C048D" w:rsidRPr="003C048D" w:rsidRDefault="003C048D" w:rsidP="003C048D">
            <w:pPr>
              <w:spacing w:after="0" w:line="360" w:lineRule="auto"/>
              <w:jc w:val="center"/>
              <w:rPr>
                <w:rFonts w:ascii="Century Gothic" w:eastAsia="Times New Roman" w:hAnsi="Century Gothic" w:cs="Times New Roman"/>
                <w:sz w:val="22"/>
                <w:szCs w:val="22"/>
                <w:lang w:eastAsia="el-GR"/>
              </w:rPr>
            </w:pPr>
            <w:r w:rsidRPr="003C048D">
              <w:rPr>
                <w:rFonts w:ascii="Century Gothic" w:eastAsia="Times New Roman" w:hAnsi="Century Gothic" w:cs="Times New Roman"/>
                <w:sz w:val="22"/>
                <w:szCs w:val="22"/>
                <w:lang w:eastAsia="el-GR"/>
              </w:rPr>
              <w:t>Σύστημα κενού</w:t>
            </w:r>
          </w:p>
        </w:tc>
      </w:tr>
      <w:tr w:rsidR="003C048D" w:rsidRPr="003C048D" w:rsidTr="003C048D">
        <w:trPr>
          <w:jc w:val="center"/>
        </w:trPr>
        <w:tc>
          <w:tcPr>
            <w:tcW w:w="2840" w:type="dxa"/>
            <w:tcBorders>
              <w:top w:val="double" w:sz="4" w:space="0" w:color="auto"/>
              <w:left w:val="single" w:sz="4" w:space="0" w:color="auto"/>
              <w:bottom w:val="single" w:sz="4" w:space="0" w:color="auto"/>
              <w:right w:val="double" w:sz="4" w:space="0" w:color="auto"/>
            </w:tcBorders>
            <w:vAlign w:val="center"/>
          </w:tcPr>
          <w:p w:rsidR="003C048D" w:rsidRPr="003C048D" w:rsidRDefault="003C048D" w:rsidP="003C048D">
            <w:pPr>
              <w:spacing w:after="0" w:line="360" w:lineRule="auto"/>
              <w:jc w:val="center"/>
              <w:rPr>
                <w:rFonts w:ascii="Century Gothic" w:eastAsia="Times New Roman" w:hAnsi="Century Gothic" w:cs="Times New Roman"/>
                <w:b/>
                <w:sz w:val="22"/>
                <w:szCs w:val="22"/>
                <w:lang w:val="en-US" w:eastAsia="el-GR"/>
              </w:rPr>
            </w:pPr>
            <w:r w:rsidRPr="003C048D">
              <w:rPr>
                <w:rFonts w:ascii="Century Gothic" w:eastAsia="Times New Roman" w:hAnsi="Century Gothic" w:cs="Times New Roman"/>
                <w:b/>
                <w:sz w:val="22"/>
                <w:szCs w:val="22"/>
                <w:lang w:eastAsia="el-GR"/>
              </w:rPr>
              <w:t>Λύματα</w:t>
            </w:r>
            <w:r w:rsidRPr="003C048D">
              <w:rPr>
                <w:rFonts w:ascii="Century Gothic" w:eastAsia="Times New Roman" w:hAnsi="Century Gothic" w:cs="Times New Roman"/>
                <w:b/>
                <w:sz w:val="22"/>
                <w:szCs w:val="22"/>
                <w:lang w:val="en-US" w:eastAsia="el-GR"/>
              </w:rPr>
              <w:t xml:space="preserve"> (black water)</w:t>
            </w:r>
          </w:p>
        </w:tc>
        <w:tc>
          <w:tcPr>
            <w:tcW w:w="2684" w:type="dxa"/>
            <w:tcBorders>
              <w:top w:val="double" w:sz="4" w:space="0" w:color="auto"/>
              <w:left w:val="double" w:sz="4" w:space="0" w:color="auto"/>
              <w:bottom w:val="single" w:sz="4" w:space="0" w:color="auto"/>
              <w:right w:val="single" w:sz="4" w:space="0" w:color="auto"/>
            </w:tcBorders>
            <w:vAlign w:val="center"/>
          </w:tcPr>
          <w:p w:rsidR="003C048D" w:rsidRPr="003C048D" w:rsidRDefault="003C048D" w:rsidP="003C048D">
            <w:pPr>
              <w:spacing w:after="0" w:line="360" w:lineRule="auto"/>
              <w:jc w:val="center"/>
              <w:rPr>
                <w:rFonts w:ascii="Century Gothic" w:eastAsia="Times New Roman" w:hAnsi="Century Gothic" w:cs="Times New Roman"/>
                <w:sz w:val="22"/>
                <w:szCs w:val="22"/>
                <w:lang w:val="en-US" w:eastAsia="el-GR"/>
              </w:rPr>
            </w:pPr>
            <w:r w:rsidRPr="003C048D">
              <w:rPr>
                <w:rFonts w:ascii="Century Gothic" w:eastAsia="Times New Roman" w:hAnsi="Century Gothic" w:cs="Times New Roman"/>
                <w:sz w:val="22"/>
                <w:szCs w:val="22"/>
                <w:lang w:val="en-US" w:eastAsia="el-GR"/>
              </w:rPr>
              <w:t>70</w:t>
            </w:r>
          </w:p>
        </w:tc>
        <w:tc>
          <w:tcPr>
            <w:tcW w:w="2551" w:type="dxa"/>
            <w:tcBorders>
              <w:top w:val="double" w:sz="4" w:space="0" w:color="auto"/>
              <w:left w:val="single" w:sz="4" w:space="0" w:color="auto"/>
              <w:bottom w:val="single" w:sz="4" w:space="0" w:color="auto"/>
              <w:right w:val="single" w:sz="4" w:space="0" w:color="auto"/>
            </w:tcBorders>
            <w:vAlign w:val="center"/>
          </w:tcPr>
          <w:p w:rsidR="003C048D" w:rsidRPr="003C048D" w:rsidRDefault="003C048D" w:rsidP="003C048D">
            <w:pPr>
              <w:spacing w:after="0" w:line="360" w:lineRule="auto"/>
              <w:jc w:val="center"/>
              <w:rPr>
                <w:rFonts w:ascii="Century Gothic" w:eastAsia="Times New Roman" w:hAnsi="Century Gothic" w:cs="Times New Roman"/>
                <w:sz w:val="22"/>
                <w:szCs w:val="22"/>
                <w:lang w:val="en-US" w:eastAsia="el-GR"/>
              </w:rPr>
            </w:pPr>
            <w:r w:rsidRPr="003C048D">
              <w:rPr>
                <w:rFonts w:ascii="Century Gothic" w:eastAsia="Times New Roman" w:hAnsi="Century Gothic" w:cs="Times New Roman"/>
                <w:sz w:val="22"/>
                <w:szCs w:val="22"/>
                <w:lang w:val="en-US" w:eastAsia="el-GR"/>
              </w:rPr>
              <w:t>25</w:t>
            </w:r>
          </w:p>
        </w:tc>
      </w:tr>
      <w:tr w:rsidR="003C048D" w:rsidRPr="003C048D" w:rsidTr="003C048D">
        <w:trPr>
          <w:jc w:val="center"/>
        </w:trPr>
        <w:tc>
          <w:tcPr>
            <w:tcW w:w="2840" w:type="dxa"/>
            <w:tcBorders>
              <w:top w:val="single" w:sz="4" w:space="0" w:color="auto"/>
              <w:left w:val="single" w:sz="4" w:space="0" w:color="auto"/>
              <w:bottom w:val="single" w:sz="4" w:space="0" w:color="auto"/>
              <w:right w:val="double" w:sz="4" w:space="0" w:color="auto"/>
            </w:tcBorders>
            <w:vAlign w:val="center"/>
          </w:tcPr>
          <w:p w:rsidR="003C048D" w:rsidRPr="003C048D" w:rsidRDefault="003C048D" w:rsidP="003C048D">
            <w:pPr>
              <w:spacing w:after="0" w:line="360" w:lineRule="auto"/>
              <w:jc w:val="center"/>
              <w:rPr>
                <w:rFonts w:ascii="Century Gothic" w:eastAsia="Times New Roman" w:hAnsi="Century Gothic" w:cs="Times New Roman"/>
                <w:b/>
                <w:sz w:val="22"/>
                <w:szCs w:val="22"/>
                <w:lang w:val="en-US" w:eastAsia="el-GR"/>
              </w:rPr>
            </w:pPr>
            <w:r w:rsidRPr="003C048D">
              <w:rPr>
                <w:rFonts w:ascii="Century Gothic" w:eastAsia="Times New Roman" w:hAnsi="Century Gothic" w:cs="Times New Roman"/>
                <w:b/>
                <w:sz w:val="22"/>
                <w:szCs w:val="22"/>
                <w:lang w:val="en-US" w:eastAsia="el-GR"/>
              </w:rPr>
              <w:t>Black and grey water</w:t>
            </w:r>
          </w:p>
        </w:tc>
        <w:tc>
          <w:tcPr>
            <w:tcW w:w="2684" w:type="dxa"/>
            <w:tcBorders>
              <w:top w:val="single" w:sz="4" w:space="0" w:color="auto"/>
              <w:left w:val="double" w:sz="4" w:space="0" w:color="auto"/>
              <w:bottom w:val="single" w:sz="4" w:space="0" w:color="auto"/>
              <w:right w:val="single" w:sz="4" w:space="0" w:color="auto"/>
            </w:tcBorders>
            <w:vAlign w:val="center"/>
          </w:tcPr>
          <w:p w:rsidR="003C048D" w:rsidRPr="003C048D" w:rsidRDefault="003C048D" w:rsidP="003C048D">
            <w:pPr>
              <w:spacing w:after="0" w:line="360" w:lineRule="auto"/>
              <w:jc w:val="center"/>
              <w:rPr>
                <w:rFonts w:ascii="Century Gothic" w:eastAsia="Times New Roman" w:hAnsi="Century Gothic" w:cs="Times New Roman"/>
                <w:sz w:val="22"/>
                <w:szCs w:val="22"/>
                <w:lang w:val="en-US" w:eastAsia="el-GR"/>
              </w:rPr>
            </w:pPr>
            <w:r w:rsidRPr="003C048D">
              <w:rPr>
                <w:rFonts w:ascii="Century Gothic" w:eastAsia="Times New Roman" w:hAnsi="Century Gothic" w:cs="Times New Roman"/>
                <w:sz w:val="22"/>
                <w:szCs w:val="22"/>
                <w:lang w:val="en-US" w:eastAsia="el-GR"/>
              </w:rPr>
              <w:t>230</w:t>
            </w:r>
          </w:p>
        </w:tc>
        <w:tc>
          <w:tcPr>
            <w:tcW w:w="2551" w:type="dxa"/>
            <w:tcBorders>
              <w:top w:val="single" w:sz="4" w:space="0" w:color="auto"/>
              <w:left w:val="single" w:sz="4" w:space="0" w:color="auto"/>
              <w:bottom w:val="single" w:sz="4" w:space="0" w:color="auto"/>
              <w:right w:val="single" w:sz="4" w:space="0" w:color="auto"/>
            </w:tcBorders>
            <w:vAlign w:val="center"/>
          </w:tcPr>
          <w:p w:rsidR="003C048D" w:rsidRPr="003C048D" w:rsidRDefault="003C048D" w:rsidP="003C048D">
            <w:pPr>
              <w:spacing w:after="0" w:line="360" w:lineRule="auto"/>
              <w:jc w:val="center"/>
              <w:rPr>
                <w:rFonts w:ascii="Century Gothic" w:eastAsia="Times New Roman" w:hAnsi="Century Gothic" w:cs="Times New Roman"/>
                <w:sz w:val="22"/>
                <w:szCs w:val="22"/>
                <w:lang w:val="en-US" w:eastAsia="el-GR"/>
              </w:rPr>
            </w:pPr>
            <w:r w:rsidRPr="003C048D">
              <w:rPr>
                <w:rFonts w:ascii="Century Gothic" w:eastAsia="Times New Roman" w:hAnsi="Century Gothic" w:cs="Times New Roman"/>
                <w:sz w:val="22"/>
                <w:szCs w:val="22"/>
                <w:lang w:val="en-US" w:eastAsia="el-GR"/>
              </w:rPr>
              <w:t>185</w:t>
            </w:r>
          </w:p>
        </w:tc>
      </w:tr>
    </w:tbl>
    <w:p w:rsidR="003C048D" w:rsidRPr="003C048D" w:rsidRDefault="003C048D" w:rsidP="003C048D">
      <w:pPr>
        <w:tabs>
          <w:tab w:val="left" w:pos="0"/>
        </w:tabs>
        <w:spacing w:after="0" w:line="360" w:lineRule="auto"/>
        <w:jc w:val="both"/>
        <w:rPr>
          <w:lang w:val="en-US"/>
        </w:rPr>
      </w:pPr>
    </w:p>
    <w:p w:rsidR="003C048D" w:rsidRPr="006D22F9" w:rsidRDefault="003C048D" w:rsidP="00057515">
      <w:pPr>
        <w:pStyle w:val="af1"/>
        <w:numPr>
          <w:ilvl w:val="0"/>
          <w:numId w:val="11"/>
        </w:numPr>
        <w:tabs>
          <w:tab w:val="left" w:pos="0"/>
        </w:tabs>
        <w:spacing w:after="0" w:line="360" w:lineRule="auto"/>
        <w:ind w:left="426" w:hanging="426"/>
        <w:jc w:val="both"/>
        <w:rPr>
          <w:lang w:val="en-US"/>
        </w:rPr>
      </w:pPr>
      <w:r w:rsidRPr="006D22F9">
        <w:rPr>
          <w:b/>
          <w:bCs/>
        </w:rPr>
        <w:t>Ι</w:t>
      </w:r>
      <w:r w:rsidRPr="006D22F9">
        <w:rPr>
          <w:b/>
          <w:bCs/>
          <w:lang w:val="en-US"/>
        </w:rPr>
        <w:t>S</w:t>
      </w:r>
      <w:r w:rsidRPr="006D22F9">
        <w:rPr>
          <w:b/>
          <w:bCs/>
        </w:rPr>
        <w:t>Ο</w:t>
      </w:r>
      <w:r w:rsidRPr="006D22F9">
        <w:rPr>
          <w:b/>
          <w:bCs/>
          <w:lang w:val="en-US"/>
        </w:rPr>
        <w:t>/DIS 15749-1/2001</w:t>
      </w:r>
      <w:r w:rsidRPr="006D22F9">
        <w:rPr>
          <w:lang w:val="en-US"/>
        </w:rPr>
        <w:t xml:space="preserve"> “Ships and marine technology – Drainage systems on ships and marine structures – Part 1: Sanitary drainage systems design”</w:t>
      </w:r>
    </w:p>
    <w:p w:rsidR="003C048D" w:rsidRDefault="003C048D" w:rsidP="003C048D">
      <w:pPr>
        <w:tabs>
          <w:tab w:val="left" w:pos="0"/>
        </w:tabs>
        <w:spacing w:after="0" w:line="360" w:lineRule="auto"/>
        <w:jc w:val="both"/>
      </w:pPr>
      <w:r>
        <w:t>Στο ανωτέρω σχέδιο προτύπου για το σχεδιασμό των συστημάτων αποχέτευσης των πλοίων, οι ελάχιστες παροχές των αποβλήτων δίνονται στον παρακάτω πίνακα:</w:t>
      </w:r>
    </w:p>
    <w:tbl>
      <w:tblPr>
        <w:tblW w:w="837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1704"/>
        <w:gridCol w:w="1704"/>
        <w:gridCol w:w="1704"/>
        <w:gridCol w:w="1704"/>
      </w:tblGrid>
      <w:tr w:rsidR="006D22F9" w:rsidRPr="006D22F9" w:rsidTr="00E71E17">
        <w:trPr>
          <w:cantSplit/>
          <w:jc w:val="center"/>
        </w:trPr>
        <w:tc>
          <w:tcPr>
            <w:tcW w:w="1555" w:type="dxa"/>
            <w:vMerge w:val="restart"/>
            <w:tcBorders>
              <w:top w:val="single" w:sz="4" w:space="0" w:color="auto"/>
              <w:left w:val="single" w:sz="4" w:space="0" w:color="auto"/>
              <w:bottom w:val="single" w:sz="4" w:space="0" w:color="auto"/>
              <w:right w:val="double" w:sz="4" w:space="0" w:color="auto"/>
            </w:tcBorders>
            <w:vAlign w:val="center"/>
          </w:tcPr>
          <w:p w:rsidR="006D22F9" w:rsidRPr="006D22F9" w:rsidRDefault="006D22F9" w:rsidP="00210C1D">
            <w:pPr>
              <w:spacing w:after="0" w:line="240" w:lineRule="auto"/>
              <w:jc w:val="center"/>
              <w:rPr>
                <w:rFonts w:ascii="Century Gothic" w:eastAsia="Times New Roman" w:hAnsi="Century Gothic" w:cs="Times New Roman"/>
                <w:b/>
                <w:sz w:val="22"/>
                <w:szCs w:val="22"/>
                <w:lang w:eastAsia="el-GR"/>
              </w:rPr>
            </w:pPr>
            <w:r w:rsidRPr="006D22F9">
              <w:rPr>
                <w:rFonts w:ascii="Century Gothic" w:eastAsia="Times New Roman" w:hAnsi="Century Gothic" w:cs="Times New Roman"/>
                <w:b/>
                <w:sz w:val="22"/>
                <w:szCs w:val="22"/>
                <w:lang w:eastAsia="el-GR"/>
              </w:rPr>
              <w:t>Τύπος πλοίου</w:t>
            </w:r>
          </w:p>
        </w:tc>
        <w:tc>
          <w:tcPr>
            <w:tcW w:w="6816" w:type="dxa"/>
            <w:gridSpan w:val="4"/>
            <w:tcBorders>
              <w:top w:val="single" w:sz="4" w:space="0" w:color="auto"/>
              <w:left w:val="double" w:sz="4" w:space="0" w:color="auto"/>
              <w:bottom w:val="single" w:sz="4" w:space="0" w:color="auto"/>
              <w:right w:val="single" w:sz="4" w:space="0" w:color="auto"/>
            </w:tcBorders>
          </w:tcPr>
          <w:p w:rsidR="006D22F9" w:rsidRPr="006D22F9" w:rsidRDefault="006D22F9" w:rsidP="006D22F9">
            <w:pPr>
              <w:keepNext/>
              <w:spacing w:after="0" w:line="360" w:lineRule="auto"/>
              <w:jc w:val="center"/>
              <w:outlineLvl w:val="1"/>
              <w:rPr>
                <w:rFonts w:ascii="Century Gothic" w:eastAsia="Arial Unicode MS" w:hAnsi="Century Gothic" w:cs="Times New Roman"/>
                <w:b/>
                <w:bCs/>
                <w:sz w:val="22"/>
                <w:szCs w:val="22"/>
                <w:lang w:eastAsia="el-GR"/>
              </w:rPr>
            </w:pPr>
            <w:r w:rsidRPr="006D22F9">
              <w:rPr>
                <w:rFonts w:ascii="Century Gothic" w:eastAsia="Times New Roman" w:hAnsi="Century Gothic" w:cs="Times New Roman"/>
                <w:b/>
                <w:bCs/>
                <w:sz w:val="22"/>
                <w:szCs w:val="22"/>
                <w:lang w:eastAsia="el-GR"/>
              </w:rPr>
              <w:t>Ελάχιστη ποσότητα αποβλήτων ανά άτομο και ημέρα σε λίτρα</w:t>
            </w:r>
          </w:p>
        </w:tc>
      </w:tr>
      <w:tr w:rsidR="006D22F9" w:rsidRPr="006D22F9" w:rsidTr="00E71E17">
        <w:trPr>
          <w:cantSplit/>
          <w:jc w:val="center"/>
        </w:trPr>
        <w:tc>
          <w:tcPr>
            <w:tcW w:w="1555" w:type="dxa"/>
            <w:vMerge/>
            <w:tcBorders>
              <w:top w:val="single" w:sz="4" w:space="0" w:color="auto"/>
              <w:left w:val="single" w:sz="4" w:space="0" w:color="auto"/>
              <w:bottom w:val="single" w:sz="4" w:space="0" w:color="auto"/>
              <w:right w:val="double" w:sz="4" w:space="0" w:color="auto"/>
            </w:tcBorders>
            <w:vAlign w:val="center"/>
          </w:tcPr>
          <w:p w:rsidR="006D22F9" w:rsidRPr="006D22F9" w:rsidRDefault="006D22F9" w:rsidP="00210C1D">
            <w:pPr>
              <w:spacing w:after="0" w:line="240" w:lineRule="auto"/>
              <w:rPr>
                <w:rFonts w:ascii="Century Gothic" w:eastAsia="Times New Roman" w:hAnsi="Century Gothic" w:cs="Times New Roman"/>
                <w:sz w:val="22"/>
                <w:szCs w:val="22"/>
                <w:lang w:eastAsia="el-GR"/>
              </w:rPr>
            </w:pPr>
          </w:p>
        </w:tc>
        <w:tc>
          <w:tcPr>
            <w:tcW w:w="3408" w:type="dxa"/>
            <w:gridSpan w:val="2"/>
            <w:tcBorders>
              <w:top w:val="single" w:sz="4" w:space="0" w:color="auto"/>
              <w:left w:val="double" w:sz="4" w:space="0" w:color="auto"/>
              <w:bottom w:val="single" w:sz="4" w:space="0" w:color="auto"/>
              <w:right w:val="double" w:sz="4" w:space="0" w:color="auto"/>
            </w:tcBorders>
          </w:tcPr>
          <w:p w:rsidR="006D22F9" w:rsidRPr="006D22F9" w:rsidRDefault="006D22F9" w:rsidP="006D22F9">
            <w:pPr>
              <w:keepNext/>
              <w:spacing w:after="0" w:line="360" w:lineRule="auto"/>
              <w:jc w:val="center"/>
              <w:outlineLvl w:val="1"/>
              <w:rPr>
                <w:rFonts w:ascii="Century Gothic" w:eastAsia="Arial Unicode MS" w:hAnsi="Century Gothic" w:cs="Times New Roman"/>
                <w:sz w:val="22"/>
                <w:szCs w:val="22"/>
                <w:lang w:eastAsia="el-GR"/>
              </w:rPr>
            </w:pPr>
            <w:r w:rsidRPr="006D22F9">
              <w:rPr>
                <w:rFonts w:ascii="Century Gothic" w:eastAsia="Times New Roman" w:hAnsi="Century Gothic" w:cs="Times New Roman"/>
                <w:sz w:val="22"/>
                <w:szCs w:val="22"/>
                <w:lang w:eastAsia="el-GR"/>
              </w:rPr>
              <w:t>Χωρίς αποχέτευση κενού</w:t>
            </w:r>
          </w:p>
        </w:tc>
        <w:tc>
          <w:tcPr>
            <w:tcW w:w="3408" w:type="dxa"/>
            <w:gridSpan w:val="2"/>
            <w:tcBorders>
              <w:top w:val="single" w:sz="4" w:space="0" w:color="auto"/>
              <w:left w:val="double" w:sz="4" w:space="0" w:color="auto"/>
              <w:bottom w:val="single" w:sz="4" w:space="0" w:color="auto"/>
              <w:right w:val="single" w:sz="4" w:space="0" w:color="auto"/>
            </w:tcBorders>
          </w:tcPr>
          <w:p w:rsidR="006D22F9" w:rsidRPr="006D22F9" w:rsidRDefault="00210C1D" w:rsidP="006D22F9">
            <w:pPr>
              <w:keepNext/>
              <w:spacing w:after="0" w:line="360" w:lineRule="auto"/>
              <w:jc w:val="center"/>
              <w:outlineLvl w:val="1"/>
              <w:rPr>
                <w:rFonts w:ascii="Century Gothic" w:eastAsia="Arial Unicode MS" w:hAnsi="Century Gothic" w:cs="Times New Roman"/>
                <w:sz w:val="22"/>
                <w:szCs w:val="22"/>
                <w:lang w:eastAsia="el-GR"/>
              </w:rPr>
            </w:pPr>
            <w:r w:rsidRPr="00210C1D">
              <w:rPr>
                <w:rFonts w:ascii="Century Gothic" w:eastAsia="Times New Roman" w:hAnsi="Century Gothic" w:cs="Times New Roman"/>
                <w:sz w:val="22"/>
                <w:szCs w:val="22"/>
                <w:lang w:eastAsia="el-GR"/>
              </w:rPr>
              <w:t>Με α</w:t>
            </w:r>
            <w:r w:rsidR="006D22F9" w:rsidRPr="006D22F9">
              <w:rPr>
                <w:rFonts w:ascii="Century Gothic" w:eastAsia="Times New Roman" w:hAnsi="Century Gothic" w:cs="Times New Roman"/>
                <w:sz w:val="22"/>
                <w:szCs w:val="22"/>
                <w:lang w:eastAsia="el-GR"/>
              </w:rPr>
              <w:t>ποχέτευση κενού</w:t>
            </w:r>
          </w:p>
        </w:tc>
      </w:tr>
      <w:tr w:rsidR="006D22F9" w:rsidRPr="006D22F9" w:rsidTr="00210C1D">
        <w:trPr>
          <w:cantSplit/>
          <w:jc w:val="center"/>
        </w:trPr>
        <w:tc>
          <w:tcPr>
            <w:tcW w:w="1555" w:type="dxa"/>
            <w:vMerge/>
            <w:tcBorders>
              <w:top w:val="single" w:sz="4" w:space="0" w:color="auto"/>
              <w:left w:val="single" w:sz="4" w:space="0" w:color="auto"/>
              <w:bottom w:val="double" w:sz="4" w:space="0" w:color="auto"/>
              <w:right w:val="double" w:sz="4" w:space="0" w:color="auto"/>
            </w:tcBorders>
            <w:vAlign w:val="center"/>
          </w:tcPr>
          <w:p w:rsidR="006D22F9" w:rsidRPr="006D22F9" w:rsidRDefault="006D22F9" w:rsidP="00210C1D">
            <w:pPr>
              <w:spacing w:after="0" w:line="240" w:lineRule="auto"/>
              <w:rPr>
                <w:rFonts w:ascii="Century Gothic" w:eastAsia="Times New Roman" w:hAnsi="Century Gothic" w:cs="Times New Roman"/>
                <w:sz w:val="22"/>
                <w:szCs w:val="22"/>
                <w:lang w:eastAsia="el-GR"/>
              </w:rPr>
            </w:pPr>
          </w:p>
        </w:tc>
        <w:tc>
          <w:tcPr>
            <w:tcW w:w="1704" w:type="dxa"/>
            <w:tcBorders>
              <w:top w:val="single" w:sz="4" w:space="0" w:color="auto"/>
              <w:left w:val="double" w:sz="4" w:space="0" w:color="auto"/>
              <w:bottom w:val="double" w:sz="4" w:space="0" w:color="auto"/>
              <w:right w:val="single" w:sz="4" w:space="0" w:color="auto"/>
            </w:tcBorders>
            <w:shd w:val="clear" w:color="auto" w:fill="F2ABA8" w:themeFill="accent1" w:themeFillTint="66"/>
            <w:vAlign w:val="center"/>
          </w:tcPr>
          <w:p w:rsidR="006D22F9" w:rsidRPr="006D22F9" w:rsidRDefault="006D22F9" w:rsidP="00210C1D">
            <w:pPr>
              <w:spacing w:after="0" w:line="240" w:lineRule="auto"/>
              <w:jc w:val="center"/>
              <w:rPr>
                <w:rFonts w:ascii="Century Gothic" w:eastAsia="Times New Roman" w:hAnsi="Century Gothic" w:cs="Times New Roman"/>
                <w:sz w:val="22"/>
                <w:szCs w:val="22"/>
                <w:lang w:eastAsia="el-GR"/>
              </w:rPr>
            </w:pPr>
            <w:r w:rsidRPr="006D22F9">
              <w:rPr>
                <w:rFonts w:ascii="Century Gothic" w:eastAsia="Times New Roman" w:hAnsi="Century Gothic" w:cs="Times New Roman"/>
                <w:sz w:val="22"/>
                <w:szCs w:val="22"/>
                <w:lang w:val="en-US" w:eastAsia="el-GR"/>
              </w:rPr>
              <w:t>Black</w:t>
            </w:r>
            <w:r w:rsidRPr="006D22F9">
              <w:rPr>
                <w:rFonts w:ascii="Century Gothic" w:eastAsia="Times New Roman" w:hAnsi="Century Gothic" w:cs="Times New Roman"/>
                <w:sz w:val="22"/>
                <w:szCs w:val="22"/>
                <w:lang w:eastAsia="el-GR"/>
              </w:rPr>
              <w:t xml:space="preserve"> </w:t>
            </w:r>
            <w:r w:rsidRPr="006D22F9">
              <w:rPr>
                <w:rFonts w:ascii="Century Gothic" w:eastAsia="Times New Roman" w:hAnsi="Century Gothic" w:cs="Times New Roman"/>
                <w:sz w:val="22"/>
                <w:szCs w:val="22"/>
                <w:lang w:val="en-US" w:eastAsia="el-GR"/>
              </w:rPr>
              <w:t>water</w:t>
            </w:r>
          </w:p>
        </w:tc>
        <w:tc>
          <w:tcPr>
            <w:tcW w:w="1704" w:type="dxa"/>
            <w:tcBorders>
              <w:top w:val="single" w:sz="4" w:space="0" w:color="auto"/>
              <w:left w:val="single" w:sz="4" w:space="0" w:color="auto"/>
              <w:bottom w:val="double" w:sz="4" w:space="0" w:color="auto"/>
              <w:right w:val="double" w:sz="4" w:space="0" w:color="auto"/>
            </w:tcBorders>
            <w:shd w:val="clear" w:color="auto" w:fill="F2ABA8" w:themeFill="accent1" w:themeFillTint="66"/>
            <w:vAlign w:val="center"/>
          </w:tcPr>
          <w:p w:rsidR="006D22F9" w:rsidRPr="006D22F9" w:rsidRDefault="006D22F9" w:rsidP="00210C1D">
            <w:pPr>
              <w:spacing w:after="0" w:line="240" w:lineRule="auto"/>
              <w:jc w:val="center"/>
              <w:rPr>
                <w:rFonts w:ascii="Century Gothic" w:eastAsia="Times New Roman" w:hAnsi="Century Gothic" w:cs="Times New Roman"/>
                <w:sz w:val="22"/>
                <w:szCs w:val="22"/>
                <w:lang w:val="en-US" w:eastAsia="el-GR"/>
              </w:rPr>
            </w:pPr>
            <w:r w:rsidRPr="006D22F9">
              <w:rPr>
                <w:rFonts w:ascii="Century Gothic" w:eastAsia="Times New Roman" w:hAnsi="Century Gothic" w:cs="Times New Roman"/>
                <w:sz w:val="22"/>
                <w:szCs w:val="22"/>
                <w:lang w:val="en-US" w:eastAsia="el-GR"/>
              </w:rPr>
              <w:t xml:space="preserve">Black and </w:t>
            </w:r>
            <w:r w:rsidR="00210C1D">
              <w:rPr>
                <w:rFonts w:ascii="Century Gothic" w:eastAsia="Times New Roman" w:hAnsi="Century Gothic" w:cs="Times New Roman"/>
                <w:sz w:val="22"/>
                <w:szCs w:val="22"/>
                <w:lang w:val="en-US" w:eastAsia="el-GR"/>
              </w:rPr>
              <w:t>g</w:t>
            </w:r>
            <w:r w:rsidRPr="006D22F9">
              <w:rPr>
                <w:rFonts w:ascii="Century Gothic" w:eastAsia="Times New Roman" w:hAnsi="Century Gothic" w:cs="Times New Roman"/>
                <w:sz w:val="22"/>
                <w:szCs w:val="22"/>
                <w:lang w:val="en-US" w:eastAsia="el-GR"/>
              </w:rPr>
              <w:t>rey</w:t>
            </w:r>
          </w:p>
        </w:tc>
        <w:tc>
          <w:tcPr>
            <w:tcW w:w="1704" w:type="dxa"/>
            <w:tcBorders>
              <w:top w:val="single" w:sz="4" w:space="0" w:color="auto"/>
              <w:left w:val="double" w:sz="4" w:space="0" w:color="auto"/>
              <w:bottom w:val="double" w:sz="4" w:space="0" w:color="auto"/>
              <w:right w:val="single" w:sz="4" w:space="0" w:color="auto"/>
            </w:tcBorders>
            <w:shd w:val="clear" w:color="auto" w:fill="F2ABA8" w:themeFill="accent1" w:themeFillTint="66"/>
            <w:vAlign w:val="center"/>
          </w:tcPr>
          <w:p w:rsidR="006D22F9" w:rsidRPr="006D22F9" w:rsidRDefault="006D22F9" w:rsidP="00210C1D">
            <w:pPr>
              <w:spacing w:after="0" w:line="240" w:lineRule="auto"/>
              <w:jc w:val="center"/>
              <w:rPr>
                <w:rFonts w:ascii="Century Gothic" w:eastAsia="Times New Roman" w:hAnsi="Century Gothic" w:cs="Times New Roman"/>
                <w:sz w:val="22"/>
                <w:szCs w:val="22"/>
                <w:lang w:val="en-US" w:eastAsia="el-GR"/>
              </w:rPr>
            </w:pPr>
            <w:r w:rsidRPr="006D22F9">
              <w:rPr>
                <w:rFonts w:ascii="Century Gothic" w:eastAsia="Times New Roman" w:hAnsi="Century Gothic" w:cs="Times New Roman"/>
                <w:sz w:val="22"/>
                <w:szCs w:val="22"/>
                <w:lang w:val="en-US" w:eastAsia="el-GR"/>
              </w:rPr>
              <w:t>Black water</w:t>
            </w:r>
          </w:p>
        </w:tc>
        <w:tc>
          <w:tcPr>
            <w:tcW w:w="1704" w:type="dxa"/>
            <w:tcBorders>
              <w:top w:val="single" w:sz="4" w:space="0" w:color="auto"/>
              <w:left w:val="single" w:sz="4" w:space="0" w:color="auto"/>
              <w:bottom w:val="double" w:sz="4" w:space="0" w:color="auto"/>
              <w:right w:val="single" w:sz="4" w:space="0" w:color="auto"/>
            </w:tcBorders>
            <w:shd w:val="clear" w:color="auto" w:fill="F2ABA8" w:themeFill="accent1" w:themeFillTint="66"/>
            <w:vAlign w:val="center"/>
          </w:tcPr>
          <w:p w:rsidR="006D22F9" w:rsidRPr="006D22F9" w:rsidRDefault="006D22F9" w:rsidP="00210C1D">
            <w:pPr>
              <w:spacing w:after="0" w:line="240" w:lineRule="auto"/>
              <w:jc w:val="center"/>
              <w:rPr>
                <w:rFonts w:ascii="Century Gothic" w:eastAsia="Times New Roman" w:hAnsi="Century Gothic" w:cs="Times New Roman"/>
                <w:sz w:val="22"/>
                <w:szCs w:val="22"/>
                <w:lang w:val="en-US" w:eastAsia="el-GR"/>
              </w:rPr>
            </w:pPr>
            <w:r w:rsidRPr="006D22F9">
              <w:rPr>
                <w:rFonts w:ascii="Century Gothic" w:eastAsia="Times New Roman" w:hAnsi="Century Gothic" w:cs="Times New Roman"/>
                <w:sz w:val="22"/>
                <w:szCs w:val="22"/>
                <w:lang w:val="en-US" w:eastAsia="el-GR"/>
              </w:rPr>
              <w:t>Black and grey</w:t>
            </w:r>
          </w:p>
        </w:tc>
      </w:tr>
      <w:tr w:rsidR="006D22F9" w:rsidRPr="006D22F9" w:rsidTr="00E71E17">
        <w:trPr>
          <w:jc w:val="center"/>
        </w:trPr>
        <w:tc>
          <w:tcPr>
            <w:tcW w:w="1555" w:type="dxa"/>
            <w:tcBorders>
              <w:top w:val="double" w:sz="4" w:space="0" w:color="auto"/>
              <w:left w:val="single" w:sz="4" w:space="0" w:color="auto"/>
              <w:bottom w:val="single" w:sz="4" w:space="0" w:color="auto"/>
              <w:right w:val="double" w:sz="4" w:space="0" w:color="auto"/>
            </w:tcBorders>
          </w:tcPr>
          <w:p w:rsidR="006D22F9" w:rsidRPr="006D22F9" w:rsidRDefault="006D22F9" w:rsidP="00210C1D">
            <w:pPr>
              <w:spacing w:after="0" w:line="240" w:lineRule="auto"/>
              <w:jc w:val="both"/>
              <w:rPr>
                <w:rFonts w:ascii="Century Gothic" w:eastAsia="Times New Roman" w:hAnsi="Century Gothic" w:cs="Times New Roman"/>
                <w:b/>
                <w:bCs/>
                <w:sz w:val="22"/>
                <w:szCs w:val="22"/>
                <w:lang w:eastAsia="el-GR"/>
              </w:rPr>
            </w:pPr>
            <w:r w:rsidRPr="006D22F9">
              <w:rPr>
                <w:rFonts w:ascii="Century Gothic" w:eastAsia="Times New Roman" w:hAnsi="Century Gothic" w:cs="Times New Roman"/>
                <w:b/>
                <w:bCs/>
                <w:sz w:val="22"/>
                <w:szCs w:val="22"/>
                <w:lang w:eastAsia="el-GR"/>
              </w:rPr>
              <w:t>Επιβατηγά πλοία</w:t>
            </w:r>
          </w:p>
        </w:tc>
        <w:tc>
          <w:tcPr>
            <w:tcW w:w="1704" w:type="dxa"/>
            <w:tcBorders>
              <w:top w:val="double" w:sz="4" w:space="0" w:color="auto"/>
              <w:left w:val="double" w:sz="4" w:space="0" w:color="auto"/>
              <w:bottom w:val="single" w:sz="4" w:space="0" w:color="auto"/>
              <w:right w:val="single" w:sz="4" w:space="0" w:color="auto"/>
            </w:tcBorders>
            <w:vAlign w:val="center"/>
          </w:tcPr>
          <w:p w:rsidR="006D22F9" w:rsidRPr="006D22F9" w:rsidRDefault="006D22F9" w:rsidP="006D22F9">
            <w:pPr>
              <w:spacing w:after="0" w:line="360" w:lineRule="auto"/>
              <w:jc w:val="center"/>
              <w:rPr>
                <w:rFonts w:ascii="Century Gothic" w:eastAsia="Times New Roman" w:hAnsi="Century Gothic" w:cs="Times New Roman"/>
                <w:bCs/>
                <w:sz w:val="22"/>
                <w:szCs w:val="22"/>
                <w:lang w:eastAsia="el-GR"/>
              </w:rPr>
            </w:pPr>
            <w:r w:rsidRPr="006D22F9">
              <w:rPr>
                <w:rFonts w:ascii="Century Gothic" w:eastAsia="Times New Roman" w:hAnsi="Century Gothic" w:cs="Times New Roman"/>
                <w:bCs/>
                <w:sz w:val="22"/>
                <w:szCs w:val="22"/>
                <w:lang w:eastAsia="el-GR"/>
              </w:rPr>
              <w:t>70</w:t>
            </w:r>
          </w:p>
        </w:tc>
        <w:tc>
          <w:tcPr>
            <w:tcW w:w="1704" w:type="dxa"/>
            <w:tcBorders>
              <w:top w:val="double" w:sz="4" w:space="0" w:color="auto"/>
              <w:left w:val="single" w:sz="4" w:space="0" w:color="auto"/>
              <w:bottom w:val="single" w:sz="4" w:space="0" w:color="auto"/>
              <w:right w:val="double" w:sz="4" w:space="0" w:color="auto"/>
            </w:tcBorders>
            <w:vAlign w:val="center"/>
          </w:tcPr>
          <w:p w:rsidR="006D22F9" w:rsidRPr="006D22F9" w:rsidRDefault="006D22F9" w:rsidP="006D22F9">
            <w:pPr>
              <w:spacing w:after="0" w:line="360" w:lineRule="auto"/>
              <w:jc w:val="center"/>
              <w:rPr>
                <w:rFonts w:ascii="Century Gothic" w:eastAsia="Times New Roman" w:hAnsi="Century Gothic" w:cs="Times New Roman"/>
                <w:bCs/>
                <w:sz w:val="22"/>
                <w:szCs w:val="22"/>
                <w:lang w:eastAsia="el-GR"/>
              </w:rPr>
            </w:pPr>
            <w:r w:rsidRPr="006D22F9">
              <w:rPr>
                <w:rFonts w:ascii="Century Gothic" w:eastAsia="Times New Roman" w:hAnsi="Century Gothic" w:cs="Times New Roman"/>
                <w:bCs/>
                <w:sz w:val="22"/>
                <w:szCs w:val="22"/>
                <w:lang w:eastAsia="el-GR"/>
              </w:rPr>
              <w:t>230</w:t>
            </w:r>
          </w:p>
        </w:tc>
        <w:tc>
          <w:tcPr>
            <w:tcW w:w="1704" w:type="dxa"/>
            <w:tcBorders>
              <w:top w:val="double" w:sz="4" w:space="0" w:color="auto"/>
              <w:left w:val="double" w:sz="4" w:space="0" w:color="auto"/>
              <w:bottom w:val="single" w:sz="4" w:space="0" w:color="auto"/>
              <w:right w:val="single" w:sz="4" w:space="0" w:color="auto"/>
            </w:tcBorders>
            <w:vAlign w:val="center"/>
          </w:tcPr>
          <w:p w:rsidR="006D22F9" w:rsidRPr="006D22F9" w:rsidRDefault="006D22F9" w:rsidP="006D22F9">
            <w:pPr>
              <w:spacing w:after="0" w:line="360" w:lineRule="auto"/>
              <w:jc w:val="center"/>
              <w:rPr>
                <w:rFonts w:ascii="Century Gothic" w:eastAsia="Times New Roman" w:hAnsi="Century Gothic" w:cs="Times New Roman"/>
                <w:bCs/>
                <w:sz w:val="22"/>
                <w:szCs w:val="22"/>
                <w:lang w:eastAsia="el-GR"/>
              </w:rPr>
            </w:pPr>
            <w:r w:rsidRPr="006D22F9">
              <w:rPr>
                <w:rFonts w:ascii="Century Gothic" w:eastAsia="Times New Roman" w:hAnsi="Century Gothic" w:cs="Times New Roman"/>
                <w:bCs/>
                <w:sz w:val="22"/>
                <w:szCs w:val="22"/>
                <w:lang w:eastAsia="el-GR"/>
              </w:rPr>
              <w:t>25</w:t>
            </w:r>
          </w:p>
        </w:tc>
        <w:tc>
          <w:tcPr>
            <w:tcW w:w="1704" w:type="dxa"/>
            <w:tcBorders>
              <w:top w:val="double" w:sz="4" w:space="0" w:color="auto"/>
              <w:left w:val="single" w:sz="4" w:space="0" w:color="auto"/>
              <w:bottom w:val="single" w:sz="4" w:space="0" w:color="auto"/>
              <w:right w:val="single" w:sz="4" w:space="0" w:color="auto"/>
            </w:tcBorders>
            <w:vAlign w:val="center"/>
          </w:tcPr>
          <w:p w:rsidR="006D22F9" w:rsidRPr="006D22F9" w:rsidRDefault="006D22F9" w:rsidP="006D22F9">
            <w:pPr>
              <w:spacing w:after="0" w:line="360" w:lineRule="auto"/>
              <w:jc w:val="center"/>
              <w:rPr>
                <w:rFonts w:ascii="Century Gothic" w:eastAsia="Times New Roman" w:hAnsi="Century Gothic" w:cs="Times New Roman"/>
                <w:bCs/>
                <w:sz w:val="22"/>
                <w:szCs w:val="22"/>
                <w:lang w:eastAsia="el-GR"/>
              </w:rPr>
            </w:pPr>
            <w:r w:rsidRPr="006D22F9">
              <w:rPr>
                <w:rFonts w:ascii="Century Gothic" w:eastAsia="Times New Roman" w:hAnsi="Century Gothic" w:cs="Times New Roman"/>
                <w:bCs/>
                <w:sz w:val="22"/>
                <w:szCs w:val="22"/>
                <w:lang w:eastAsia="el-GR"/>
              </w:rPr>
              <w:t>185</w:t>
            </w:r>
          </w:p>
        </w:tc>
      </w:tr>
      <w:tr w:rsidR="006D22F9" w:rsidRPr="006D22F9" w:rsidTr="00E71E17">
        <w:trPr>
          <w:jc w:val="center"/>
        </w:trPr>
        <w:tc>
          <w:tcPr>
            <w:tcW w:w="1555" w:type="dxa"/>
            <w:tcBorders>
              <w:top w:val="single" w:sz="4" w:space="0" w:color="auto"/>
              <w:left w:val="single" w:sz="4" w:space="0" w:color="auto"/>
              <w:bottom w:val="single" w:sz="4" w:space="0" w:color="auto"/>
              <w:right w:val="double" w:sz="4" w:space="0" w:color="auto"/>
            </w:tcBorders>
          </w:tcPr>
          <w:p w:rsidR="006D22F9" w:rsidRPr="006D22F9" w:rsidRDefault="006D22F9" w:rsidP="00210C1D">
            <w:pPr>
              <w:spacing w:after="0" w:line="240" w:lineRule="auto"/>
              <w:jc w:val="both"/>
              <w:rPr>
                <w:rFonts w:ascii="Century Gothic" w:eastAsia="Times New Roman" w:hAnsi="Century Gothic" w:cs="Times New Roman"/>
                <w:b/>
                <w:sz w:val="22"/>
                <w:szCs w:val="22"/>
                <w:lang w:eastAsia="el-GR"/>
              </w:rPr>
            </w:pPr>
            <w:r w:rsidRPr="006D22F9">
              <w:rPr>
                <w:rFonts w:ascii="Century Gothic" w:eastAsia="Times New Roman" w:hAnsi="Century Gothic" w:cs="Times New Roman"/>
                <w:b/>
                <w:sz w:val="22"/>
                <w:szCs w:val="22"/>
                <w:lang w:eastAsia="el-GR"/>
              </w:rPr>
              <w:t>Ποντοπόρα πλοία</w:t>
            </w:r>
          </w:p>
        </w:tc>
        <w:tc>
          <w:tcPr>
            <w:tcW w:w="1704" w:type="dxa"/>
            <w:tcBorders>
              <w:top w:val="single" w:sz="4" w:space="0" w:color="auto"/>
              <w:left w:val="double" w:sz="4" w:space="0" w:color="auto"/>
              <w:bottom w:val="single" w:sz="4" w:space="0" w:color="auto"/>
              <w:right w:val="single" w:sz="4" w:space="0" w:color="auto"/>
            </w:tcBorders>
            <w:vAlign w:val="center"/>
          </w:tcPr>
          <w:p w:rsidR="006D22F9" w:rsidRPr="006D22F9" w:rsidRDefault="006D22F9" w:rsidP="006D22F9">
            <w:pPr>
              <w:spacing w:after="0" w:line="360" w:lineRule="auto"/>
              <w:jc w:val="center"/>
              <w:rPr>
                <w:rFonts w:ascii="Century Gothic" w:eastAsia="Times New Roman" w:hAnsi="Century Gothic" w:cs="Times New Roman"/>
                <w:sz w:val="22"/>
                <w:szCs w:val="22"/>
                <w:lang w:eastAsia="el-GR"/>
              </w:rPr>
            </w:pPr>
            <w:r w:rsidRPr="006D22F9">
              <w:rPr>
                <w:rFonts w:ascii="Century Gothic" w:eastAsia="Times New Roman" w:hAnsi="Century Gothic" w:cs="Times New Roman"/>
                <w:sz w:val="22"/>
                <w:szCs w:val="22"/>
                <w:lang w:eastAsia="el-GR"/>
              </w:rPr>
              <w:t>70</w:t>
            </w:r>
          </w:p>
        </w:tc>
        <w:tc>
          <w:tcPr>
            <w:tcW w:w="1704" w:type="dxa"/>
            <w:tcBorders>
              <w:top w:val="single" w:sz="4" w:space="0" w:color="auto"/>
              <w:left w:val="single" w:sz="4" w:space="0" w:color="auto"/>
              <w:bottom w:val="single" w:sz="4" w:space="0" w:color="auto"/>
              <w:right w:val="double" w:sz="4" w:space="0" w:color="auto"/>
            </w:tcBorders>
            <w:vAlign w:val="center"/>
          </w:tcPr>
          <w:p w:rsidR="006D22F9" w:rsidRPr="006D22F9" w:rsidRDefault="006D22F9" w:rsidP="006D22F9">
            <w:pPr>
              <w:spacing w:after="0" w:line="360" w:lineRule="auto"/>
              <w:jc w:val="center"/>
              <w:rPr>
                <w:rFonts w:ascii="Century Gothic" w:eastAsia="Times New Roman" w:hAnsi="Century Gothic" w:cs="Times New Roman"/>
                <w:sz w:val="22"/>
                <w:szCs w:val="22"/>
                <w:lang w:eastAsia="el-GR"/>
              </w:rPr>
            </w:pPr>
            <w:r w:rsidRPr="006D22F9">
              <w:rPr>
                <w:rFonts w:ascii="Century Gothic" w:eastAsia="Times New Roman" w:hAnsi="Century Gothic" w:cs="Times New Roman"/>
                <w:sz w:val="22"/>
                <w:szCs w:val="22"/>
                <w:lang w:eastAsia="el-GR"/>
              </w:rPr>
              <w:t>180</w:t>
            </w:r>
          </w:p>
        </w:tc>
        <w:tc>
          <w:tcPr>
            <w:tcW w:w="1704" w:type="dxa"/>
            <w:tcBorders>
              <w:top w:val="single" w:sz="4" w:space="0" w:color="auto"/>
              <w:left w:val="double" w:sz="4" w:space="0" w:color="auto"/>
              <w:bottom w:val="single" w:sz="4" w:space="0" w:color="auto"/>
              <w:right w:val="single" w:sz="4" w:space="0" w:color="auto"/>
            </w:tcBorders>
            <w:vAlign w:val="center"/>
          </w:tcPr>
          <w:p w:rsidR="006D22F9" w:rsidRPr="006D22F9" w:rsidRDefault="006D22F9" w:rsidP="006D22F9">
            <w:pPr>
              <w:spacing w:after="0" w:line="360" w:lineRule="auto"/>
              <w:jc w:val="center"/>
              <w:rPr>
                <w:rFonts w:ascii="Century Gothic" w:eastAsia="Times New Roman" w:hAnsi="Century Gothic" w:cs="Times New Roman"/>
                <w:sz w:val="22"/>
                <w:szCs w:val="22"/>
                <w:lang w:eastAsia="el-GR"/>
              </w:rPr>
            </w:pPr>
            <w:r w:rsidRPr="006D22F9">
              <w:rPr>
                <w:rFonts w:ascii="Century Gothic" w:eastAsia="Times New Roman" w:hAnsi="Century Gothic" w:cs="Times New Roman"/>
                <w:sz w:val="22"/>
                <w:szCs w:val="22"/>
                <w:lang w:eastAsia="el-GR"/>
              </w:rPr>
              <w:t>25</w:t>
            </w:r>
          </w:p>
        </w:tc>
        <w:tc>
          <w:tcPr>
            <w:tcW w:w="1704" w:type="dxa"/>
            <w:tcBorders>
              <w:top w:val="single" w:sz="4" w:space="0" w:color="auto"/>
              <w:left w:val="single" w:sz="4" w:space="0" w:color="auto"/>
              <w:bottom w:val="single" w:sz="4" w:space="0" w:color="auto"/>
              <w:right w:val="single" w:sz="4" w:space="0" w:color="auto"/>
            </w:tcBorders>
            <w:vAlign w:val="center"/>
          </w:tcPr>
          <w:p w:rsidR="006D22F9" w:rsidRPr="006D22F9" w:rsidRDefault="006D22F9" w:rsidP="006D22F9">
            <w:pPr>
              <w:spacing w:after="0" w:line="360" w:lineRule="auto"/>
              <w:jc w:val="center"/>
              <w:rPr>
                <w:rFonts w:ascii="Century Gothic" w:eastAsia="Times New Roman" w:hAnsi="Century Gothic" w:cs="Times New Roman"/>
                <w:sz w:val="22"/>
                <w:szCs w:val="22"/>
                <w:lang w:eastAsia="el-GR"/>
              </w:rPr>
            </w:pPr>
            <w:r w:rsidRPr="006D22F9">
              <w:rPr>
                <w:rFonts w:ascii="Century Gothic" w:eastAsia="Times New Roman" w:hAnsi="Century Gothic" w:cs="Times New Roman"/>
                <w:sz w:val="22"/>
                <w:szCs w:val="22"/>
                <w:lang w:eastAsia="el-GR"/>
              </w:rPr>
              <w:t>135</w:t>
            </w:r>
          </w:p>
        </w:tc>
      </w:tr>
    </w:tbl>
    <w:p w:rsidR="003C048D" w:rsidRDefault="003C048D" w:rsidP="003C048D">
      <w:pPr>
        <w:tabs>
          <w:tab w:val="left" w:pos="0"/>
        </w:tabs>
        <w:spacing w:after="0" w:line="360" w:lineRule="auto"/>
        <w:jc w:val="both"/>
      </w:pPr>
    </w:p>
    <w:p w:rsidR="003C048D" w:rsidRDefault="003C048D" w:rsidP="003C048D">
      <w:pPr>
        <w:tabs>
          <w:tab w:val="left" w:pos="0"/>
        </w:tabs>
        <w:spacing w:after="0" w:line="360" w:lineRule="auto"/>
        <w:jc w:val="both"/>
      </w:pPr>
      <w:r>
        <w:t>Οι ανωτέρω τιμές είναι αντίστοιχες με αυτές που προτείνονται από τη HELCOM.</w:t>
      </w:r>
    </w:p>
    <w:p w:rsidR="001E6096" w:rsidRDefault="001E6096" w:rsidP="003C048D">
      <w:pPr>
        <w:tabs>
          <w:tab w:val="left" w:pos="0"/>
        </w:tabs>
        <w:spacing w:after="0" w:line="360" w:lineRule="auto"/>
        <w:jc w:val="both"/>
      </w:pPr>
    </w:p>
    <w:p w:rsidR="001E6096" w:rsidRPr="00C26CC1" w:rsidRDefault="001E6096" w:rsidP="00057515">
      <w:pPr>
        <w:pStyle w:val="af1"/>
        <w:numPr>
          <w:ilvl w:val="0"/>
          <w:numId w:val="10"/>
        </w:numPr>
        <w:rPr>
          <w:rStyle w:val="ab"/>
          <w:b/>
          <w:bCs/>
          <w:i w:val="0"/>
          <w:iCs w:val="0"/>
          <w:color w:val="auto"/>
          <w:sz w:val="24"/>
          <w:szCs w:val="24"/>
        </w:rPr>
      </w:pPr>
      <w:bookmarkStart w:id="6" w:name="_Hlk169181638"/>
      <w:r w:rsidRPr="001E6096">
        <w:rPr>
          <w:rStyle w:val="ab"/>
          <w:b/>
          <w:bCs/>
          <w:i w:val="0"/>
          <w:iCs w:val="0"/>
          <w:color w:val="auto"/>
          <w:sz w:val="24"/>
          <w:szCs w:val="24"/>
        </w:rPr>
        <w:t>Απορρίμματα</w:t>
      </w:r>
      <w:r w:rsidRPr="00A26BCD">
        <w:rPr>
          <w:rStyle w:val="ab"/>
          <w:b/>
          <w:bCs/>
          <w:i w:val="0"/>
          <w:iCs w:val="0"/>
          <w:color w:val="auto"/>
          <w:sz w:val="24"/>
          <w:szCs w:val="24"/>
        </w:rPr>
        <w:t xml:space="preserve"> </w:t>
      </w:r>
      <w:r>
        <w:rPr>
          <w:rStyle w:val="ab"/>
          <w:b/>
          <w:bCs/>
          <w:i w:val="0"/>
          <w:iCs w:val="0"/>
          <w:color w:val="auto"/>
          <w:sz w:val="24"/>
          <w:szCs w:val="24"/>
        </w:rPr>
        <w:t>(</w:t>
      </w:r>
      <w:r w:rsidRPr="00A26BCD">
        <w:rPr>
          <w:rStyle w:val="ab"/>
          <w:b/>
          <w:bCs/>
          <w:i w:val="0"/>
          <w:iCs w:val="0"/>
          <w:color w:val="auto"/>
          <w:sz w:val="24"/>
          <w:szCs w:val="24"/>
        </w:rPr>
        <w:t xml:space="preserve">Αnnex </w:t>
      </w:r>
      <w:r>
        <w:rPr>
          <w:rStyle w:val="ab"/>
          <w:b/>
          <w:bCs/>
          <w:i w:val="0"/>
          <w:iCs w:val="0"/>
          <w:color w:val="auto"/>
          <w:sz w:val="24"/>
          <w:szCs w:val="24"/>
          <w:lang w:val="en-US"/>
        </w:rPr>
        <w:t>V</w:t>
      </w:r>
      <w:r>
        <w:rPr>
          <w:rStyle w:val="ab"/>
          <w:b/>
          <w:bCs/>
          <w:i w:val="0"/>
          <w:iCs w:val="0"/>
          <w:color w:val="auto"/>
          <w:sz w:val="24"/>
          <w:szCs w:val="24"/>
        </w:rPr>
        <w:t xml:space="preserve">) </w:t>
      </w:r>
      <w:bookmarkEnd w:id="6"/>
    </w:p>
    <w:p w:rsidR="00AE1B6E" w:rsidRPr="00CF11BA" w:rsidRDefault="00AE1B6E" w:rsidP="00AE1B6E">
      <w:pPr>
        <w:tabs>
          <w:tab w:val="left" w:pos="0"/>
        </w:tabs>
        <w:spacing w:after="0" w:line="360" w:lineRule="auto"/>
        <w:jc w:val="both"/>
      </w:pPr>
      <w:r>
        <w:t xml:space="preserve">Ως απορρίμματα από το Παράρτημα V της Δ.Σ. MARPOL 73/78 ορίζονται όλοι οι τύποι οικιακών και λειτουργικών αποβλήτων καθώς και τα υπολείμματα τροφίμων, εκτός των νωπών ιχθύων, που παράγονται κατά τη διάρκεια κανονικής λειτουργίας του πλοίου. </w:t>
      </w:r>
    </w:p>
    <w:p w:rsidR="00AE1B6E" w:rsidRPr="0078024B" w:rsidRDefault="00AE1B6E" w:rsidP="00AE1B6E">
      <w:pPr>
        <w:tabs>
          <w:tab w:val="left" w:pos="0"/>
        </w:tabs>
        <w:spacing w:after="0" w:line="360" w:lineRule="auto"/>
        <w:jc w:val="both"/>
      </w:pPr>
    </w:p>
    <w:p w:rsidR="00AE1B6E" w:rsidRPr="00CF11BA" w:rsidRDefault="00AE1B6E" w:rsidP="00AE1B6E">
      <w:pPr>
        <w:tabs>
          <w:tab w:val="left" w:pos="0"/>
        </w:tabs>
        <w:spacing w:after="0" w:line="360" w:lineRule="auto"/>
        <w:jc w:val="both"/>
      </w:pPr>
      <w:r>
        <w:t xml:space="preserve">Παρακάτω παρατίθενται διάφοροι τύποι απορριμμάτων που παράγονται ή δύναται να παραχθούν στα πλοία. Τα απόβλητα αυτά δύναται να προέρχονται από όλους τους τύπους πλοίων και σε όλους τους τύπους δραστηριότητων. Αξίζει να σημειωθεί ότι το παράρτημα V της Δ.Σ. MARPOL 73/78 εφαρμόζεται σε όλα τα πλοία ανεξάρτητα από το μέγεθός τους. </w:t>
      </w:r>
    </w:p>
    <w:p w:rsidR="00AE1B6E" w:rsidRPr="0078024B" w:rsidRDefault="00AE1B6E" w:rsidP="00AE1B6E">
      <w:pPr>
        <w:tabs>
          <w:tab w:val="left" w:pos="0"/>
        </w:tabs>
        <w:spacing w:after="0" w:line="360" w:lineRule="auto"/>
        <w:jc w:val="both"/>
      </w:pPr>
    </w:p>
    <w:p w:rsidR="00AE1B6E" w:rsidRPr="00CF11BA" w:rsidRDefault="00AE1B6E" w:rsidP="00AE1B6E">
      <w:pPr>
        <w:tabs>
          <w:tab w:val="left" w:pos="0"/>
        </w:tabs>
        <w:spacing w:after="0" w:line="360" w:lineRule="auto"/>
        <w:jc w:val="both"/>
      </w:pPr>
      <w:r>
        <w:lastRenderedPageBreak/>
        <w:t xml:space="preserve">Τα στερεά απόβλητα ομαδοποιούνται σε κατηγορίες ως εξής: </w:t>
      </w:r>
    </w:p>
    <w:p w:rsidR="00AE1B6E" w:rsidRPr="0078024B" w:rsidRDefault="00AE1B6E" w:rsidP="00AE1B6E">
      <w:pPr>
        <w:tabs>
          <w:tab w:val="left" w:pos="0"/>
        </w:tabs>
        <w:spacing w:after="0" w:line="360" w:lineRule="auto"/>
        <w:jc w:val="both"/>
      </w:pPr>
    </w:p>
    <w:p w:rsidR="00AE1B6E" w:rsidRPr="00CF11BA" w:rsidRDefault="00AE1B6E" w:rsidP="00AE1B6E">
      <w:pPr>
        <w:tabs>
          <w:tab w:val="left" w:pos="0"/>
        </w:tabs>
        <w:spacing w:after="0" w:line="360" w:lineRule="auto"/>
        <w:jc w:val="both"/>
        <w:rPr>
          <w:b/>
          <w:bCs/>
        </w:rPr>
      </w:pPr>
      <w:r w:rsidRPr="00CF11BA">
        <w:rPr>
          <w:b/>
          <w:bCs/>
        </w:rPr>
        <w:t>Κατηγορία A - Πλαστικά</w:t>
      </w:r>
    </w:p>
    <w:p w:rsidR="00AE1B6E" w:rsidRDefault="00AE1B6E" w:rsidP="00AE1B6E">
      <w:pPr>
        <w:tabs>
          <w:tab w:val="left" w:pos="0"/>
        </w:tabs>
        <w:spacing w:after="0" w:line="360" w:lineRule="auto"/>
        <w:jc w:val="both"/>
      </w:pPr>
      <w:r>
        <w:t>Ως πλαστικά ορίζονται τα στερεά υλικά, τα οποία περιέχουν ένα ουσιαστικό συστατικό ή περισσότερα πολυμερή υψηλής μοριακής μάζας και τα οποία σχηματίζονται κατά τη διάρκεια είτε κατά την παρασκευή του πολυμερούς, ή την κατασκευή σε ένα τελικό προϊόν με θέρμανση ή/και πίεση. Τα πλαστικά έχουν ιδιότητες υλικού που κυμαίνονται από σκληρό και εύθραυστο σε μαλακό και ελαστικό. «όλα τα πλαστικά» νοούνται όλα τα απορρίμματα που αποτελούνται από ή περιλαμβάνουν πλαστικά σε οποιαδήποτε μορφή, συμπεριλαμβανομένων των συνθετικών σχοινιών, των συνθετικών διχτυών, των πλαστικών σακκούλων, σκουπιδιών και της τέφρα του αποτεφρωτή από τα πλαστικά προϊόντα. Τα εν λόγω απόβλητα θα πρέπει εφόσον είναι διαχωρισμένα, να μη περιέχουν προσμίξεις και να οδηγούνται σε κατάλληλες μονάδες ανακύκλωσης για την επεξεργασία τους. Εφόσον αυτό δεν είναι εφικτό θα πρέπει να οδηγούνται σε κατάλληλα αδειδοτημένες μονάδες τελικές διάθεσης.</w:t>
      </w:r>
    </w:p>
    <w:p w:rsidR="00AE1B6E" w:rsidRDefault="00AE1B6E" w:rsidP="00AE1B6E">
      <w:pPr>
        <w:tabs>
          <w:tab w:val="left" w:pos="0"/>
        </w:tabs>
        <w:spacing w:after="0" w:line="360" w:lineRule="auto"/>
        <w:jc w:val="both"/>
      </w:pPr>
    </w:p>
    <w:p w:rsidR="00AE1B6E" w:rsidRPr="00CF11BA" w:rsidRDefault="00AE1B6E" w:rsidP="00AE1B6E">
      <w:pPr>
        <w:tabs>
          <w:tab w:val="left" w:pos="0"/>
        </w:tabs>
        <w:spacing w:after="0" w:line="360" w:lineRule="auto"/>
        <w:jc w:val="both"/>
        <w:rPr>
          <w:b/>
          <w:bCs/>
        </w:rPr>
      </w:pPr>
      <w:r w:rsidRPr="00CF11BA">
        <w:rPr>
          <w:b/>
          <w:bCs/>
        </w:rPr>
        <w:t xml:space="preserve">Κατηγορία B - Κατάλοιπα τροφίμων </w:t>
      </w:r>
    </w:p>
    <w:p w:rsidR="00AE1B6E" w:rsidRDefault="00AE1B6E" w:rsidP="00AE1B6E">
      <w:pPr>
        <w:tabs>
          <w:tab w:val="left" w:pos="0"/>
        </w:tabs>
        <w:spacing w:after="0" w:line="360" w:lineRule="auto"/>
        <w:jc w:val="both"/>
      </w:pPr>
      <w:r>
        <w:t xml:space="preserve">Ως κατάλοιπα τροφίμων ορίζονται τα αλλοιωμένα ή μη αλλοιωμένες ουσίες τροφίμων, επίσης τα φρούτα, τα λαχανικά, τα γαλακτοκομικά προϊόντα, τα πουλερικά, τα προϊόντα με βάση το κρέας (ζωικά υποπροϊόντα) και τα υπολείμματα τροφών που παράγονται στο πλοίο. </w:t>
      </w:r>
    </w:p>
    <w:p w:rsidR="00AE1B6E" w:rsidRPr="0078024B" w:rsidRDefault="00AE1B6E" w:rsidP="00AE1B6E">
      <w:pPr>
        <w:tabs>
          <w:tab w:val="left" w:pos="0"/>
        </w:tabs>
        <w:spacing w:after="0" w:line="360" w:lineRule="auto"/>
        <w:jc w:val="both"/>
      </w:pPr>
      <w:r>
        <w:t xml:space="preserve">Τα υπολείμματα τροφίμων από διεθνείς μεταφορές χαρακτηρίζονται ως ζωικά υποπροϊόντα κατηγορίας 1 και θα πρέπει να διαχειρίζονται έως τέτοια. Θα πρέπει να παραλαμβάνονται διαχωρισμένα από τα υπόλοιπα απόβλητα και να οδηγούνται σε κατάλληλες αδειοδοτημένες μονάδες για την επεξεργασία τους. </w:t>
      </w:r>
    </w:p>
    <w:p w:rsidR="00AE1B6E" w:rsidRDefault="00AE1B6E" w:rsidP="00AE1B6E">
      <w:pPr>
        <w:tabs>
          <w:tab w:val="left" w:pos="0"/>
        </w:tabs>
        <w:spacing w:after="0" w:line="360" w:lineRule="auto"/>
        <w:jc w:val="both"/>
      </w:pPr>
    </w:p>
    <w:p w:rsidR="00AE1B6E" w:rsidRPr="00CF11BA" w:rsidRDefault="00AE1B6E" w:rsidP="00AE1B6E">
      <w:pPr>
        <w:tabs>
          <w:tab w:val="left" w:pos="0"/>
        </w:tabs>
        <w:spacing w:after="0" w:line="360" w:lineRule="auto"/>
        <w:jc w:val="both"/>
        <w:rPr>
          <w:b/>
          <w:bCs/>
        </w:rPr>
      </w:pPr>
      <w:r w:rsidRPr="00CF11BA">
        <w:rPr>
          <w:b/>
          <w:bCs/>
        </w:rPr>
        <w:t xml:space="preserve">Κατηγορία  C - Οικιακά απόβλητα </w:t>
      </w:r>
    </w:p>
    <w:p w:rsidR="00AE1B6E" w:rsidRDefault="00AE1B6E" w:rsidP="00AE1B6E">
      <w:pPr>
        <w:tabs>
          <w:tab w:val="left" w:pos="0"/>
        </w:tabs>
        <w:spacing w:after="0" w:line="360" w:lineRule="auto"/>
        <w:jc w:val="both"/>
      </w:pPr>
      <w:r>
        <w:t>Ως οικιακά απορρίμματα νοούνται όλα τα μη επικίνδυνα απορρίμματα που δεν καλύπτονται στα άλλα προσαρτήματα της MARPOL 73/78 και δημιουργούνται στους χώρους ενδιαίτησης (Accommodation) και διαμονής των πλοίων.</w:t>
      </w:r>
    </w:p>
    <w:p w:rsidR="00AE1B6E" w:rsidRDefault="00AE1B6E" w:rsidP="00AE1B6E">
      <w:pPr>
        <w:tabs>
          <w:tab w:val="left" w:pos="0"/>
        </w:tabs>
        <w:spacing w:after="0" w:line="360" w:lineRule="auto"/>
        <w:jc w:val="both"/>
      </w:pPr>
      <w:r>
        <w:t xml:space="preserve">Στα οικιακά απορρίμματα δεν περιλαμβάνονται εκείνα που αναφέρονται σε άλλες κατηγορίες (π.χ. κατάλοιπα τροφίμων, πλαστικά). Οδηγούνται για τελική διάθεση σε κατάλληλα αδειοδοτημένες μονάδες. </w:t>
      </w:r>
    </w:p>
    <w:p w:rsidR="00AE1B6E" w:rsidRDefault="00AE1B6E" w:rsidP="00AE1B6E">
      <w:pPr>
        <w:tabs>
          <w:tab w:val="left" w:pos="0"/>
        </w:tabs>
        <w:spacing w:after="0" w:line="360" w:lineRule="auto"/>
        <w:jc w:val="both"/>
      </w:pPr>
    </w:p>
    <w:p w:rsidR="00AE1B6E" w:rsidRPr="00CF11BA" w:rsidRDefault="00AE1B6E" w:rsidP="00AE1B6E">
      <w:pPr>
        <w:tabs>
          <w:tab w:val="left" w:pos="0"/>
        </w:tabs>
        <w:spacing w:after="0" w:line="360" w:lineRule="auto"/>
        <w:jc w:val="both"/>
        <w:rPr>
          <w:b/>
          <w:bCs/>
        </w:rPr>
      </w:pPr>
      <w:r w:rsidRPr="00CF11BA">
        <w:rPr>
          <w:b/>
          <w:bCs/>
        </w:rPr>
        <w:t xml:space="preserve">Κατηγορία  D - Βρώσιμα έλαια </w:t>
      </w:r>
    </w:p>
    <w:p w:rsidR="00AE1B6E" w:rsidRDefault="00AE1B6E" w:rsidP="00AE1B6E">
      <w:pPr>
        <w:tabs>
          <w:tab w:val="left" w:pos="0"/>
        </w:tabs>
        <w:spacing w:after="0" w:line="360" w:lineRule="auto"/>
        <w:jc w:val="both"/>
      </w:pPr>
      <w:r>
        <w:lastRenderedPageBreak/>
        <w:t xml:space="preserve">Ως βρώσιμα έλαια ορίζονται τα έλαια και τα ζωικά λίπη που χρησιμοποιούνται ή πρόκειται να χρησιμοποιηθούν για την παρασκευή ή το μαγείρεμα των τροφίμων, αλλά δεν περιλαμβάνονται τα ίδια τα τρόφιμα που παρασκευάζονται, χρησιμοποιώντας αυτά τα έλαια.  Τα απόβλητα αυτά οδηγούνται σε κατάλληλες αδειδοτημένες μονάδες για την περαιτέρω επεξεργασία τους. </w:t>
      </w:r>
    </w:p>
    <w:p w:rsidR="00AE1B6E" w:rsidRDefault="00AE1B6E" w:rsidP="00AE1B6E">
      <w:pPr>
        <w:tabs>
          <w:tab w:val="left" w:pos="0"/>
        </w:tabs>
        <w:spacing w:after="0" w:line="360" w:lineRule="auto"/>
        <w:jc w:val="both"/>
      </w:pPr>
    </w:p>
    <w:p w:rsidR="00AE1B6E" w:rsidRPr="00CF11BA" w:rsidRDefault="00AE1B6E" w:rsidP="00AE1B6E">
      <w:pPr>
        <w:tabs>
          <w:tab w:val="left" w:pos="0"/>
        </w:tabs>
        <w:spacing w:after="0" w:line="360" w:lineRule="auto"/>
        <w:jc w:val="both"/>
        <w:rPr>
          <w:b/>
          <w:bCs/>
        </w:rPr>
      </w:pPr>
      <w:r w:rsidRPr="00CF11BA">
        <w:rPr>
          <w:b/>
          <w:bCs/>
        </w:rPr>
        <w:t>Κατηγορία  E - Τέφρα και κατάλοιπα καύσης αποτέφρωσης</w:t>
      </w:r>
    </w:p>
    <w:p w:rsidR="00AE1B6E" w:rsidRDefault="00AE1B6E" w:rsidP="00AE1B6E">
      <w:pPr>
        <w:tabs>
          <w:tab w:val="left" w:pos="0"/>
        </w:tabs>
        <w:spacing w:after="0" w:line="360" w:lineRule="auto"/>
        <w:jc w:val="both"/>
      </w:pPr>
      <w:r>
        <w:t xml:space="preserve">Ως στάχτη αποτεφρωτήρα νοείται η στάχτη και το κλίνκερ που προκύπτουν από τους αποτεφρωτήρες που χρησιμοποιούνται από τα πλοία, για την καύση των απορριμμάτων. Θα πρέπει να προηγείται ανάλυση αυτής και ανάλογα με την επικινδυνότητά της να οδηγείται σε κατάλληλα αδειοδοτημένες μονάδες. </w:t>
      </w:r>
    </w:p>
    <w:p w:rsidR="00AE1B6E" w:rsidRDefault="00AE1B6E" w:rsidP="00AE1B6E">
      <w:pPr>
        <w:tabs>
          <w:tab w:val="left" w:pos="0"/>
        </w:tabs>
        <w:spacing w:after="0" w:line="360" w:lineRule="auto"/>
        <w:jc w:val="both"/>
      </w:pPr>
    </w:p>
    <w:p w:rsidR="00AE1B6E" w:rsidRPr="00CF11BA" w:rsidRDefault="00AE1B6E" w:rsidP="00AE1B6E">
      <w:pPr>
        <w:tabs>
          <w:tab w:val="left" w:pos="0"/>
        </w:tabs>
        <w:spacing w:after="0" w:line="360" w:lineRule="auto"/>
        <w:jc w:val="both"/>
        <w:rPr>
          <w:b/>
          <w:bCs/>
        </w:rPr>
      </w:pPr>
      <w:r w:rsidRPr="00CF11BA">
        <w:rPr>
          <w:b/>
          <w:bCs/>
        </w:rPr>
        <w:t xml:space="preserve">Κατηγορία F - Λειτουργικά απόβλητα </w:t>
      </w:r>
    </w:p>
    <w:p w:rsidR="00AE1B6E" w:rsidRDefault="00AE1B6E" w:rsidP="00AE1B6E">
      <w:pPr>
        <w:tabs>
          <w:tab w:val="left" w:pos="0"/>
        </w:tabs>
        <w:spacing w:after="0" w:line="360" w:lineRule="auto"/>
        <w:jc w:val="both"/>
      </w:pPr>
      <w:r>
        <w:t>Ως λειτουργικά απόβλητα θεωρούνται όλα τα στερεά απόβλητα (συμπεριλαμβανομένων των λασπών) που δεν καλύπτονται από άλλα παραρτήματα της Δ.Σ. MARPOL 73/78 που συλλέγονται επί του σκάφους κατά τη διάρκεια της κανονικής συντήρησης ή της λειτουργίας του πλοίου, ή που προκύπτουν από τον χειρισμό, την συσκευασία και την στοιβασία του φορτίου όπως σκουριές, υλικά συντήρησης, στουπιά, χρώματα, υλικά συσκευασίας κλπ.</w:t>
      </w:r>
    </w:p>
    <w:p w:rsidR="00AE1B6E" w:rsidRPr="00CF11BA" w:rsidRDefault="00AE1B6E" w:rsidP="00AE1B6E">
      <w:pPr>
        <w:tabs>
          <w:tab w:val="left" w:pos="0"/>
        </w:tabs>
        <w:spacing w:after="0" w:line="360" w:lineRule="auto"/>
        <w:jc w:val="both"/>
      </w:pPr>
      <w:r>
        <w:t xml:space="preserve">Λειτουργικά απόβλητα θεωρούνται επίσης τα καθαριστικά και τα πρόσθετά τους, που χρησιμοποιούνται για τον καθαρισμό των υπολειμμάτων φορτίου και τα εξωτερικά νερά πλύσης. Θα πρέπει να προηγείται ανάλυση αυτών των αποβλήτων και ανάλογα με την επικινδυνότητά τους να οδηγούνται σε κατάλληλες μονάδες για την επεξεργασία τους. Αν τα εν λόγω απόβλητα χαρακτηρίζονται ως επικίνδυνα θα πρέπει να οδηγούνται προς διαχείριση σε κατάλληλα αδειοδοτημένες μονάδες για την επεξεργασία τους και την τελική διάθεση. </w:t>
      </w:r>
    </w:p>
    <w:p w:rsidR="00AE1B6E" w:rsidRPr="0078024B" w:rsidRDefault="00AE1B6E" w:rsidP="00AE1B6E">
      <w:pPr>
        <w:tabs>
          <w:tab w:val="left" w:pos="0"/>
        </w:tabs>
        <w:spacing w:after="0" w:line="360" w:lineRule="auto"/>
        <w:jc w:val="both"/>
      </w:pPr>
    </w:p>
    <w:p w:rsidR="00AE1B6E" w:rsidRPr="00CF11BA" w:rsidRDefault="00AE1B6E" w:rsidP="00AE1B6E">
      <w:pPr>
        <w:tabs>
          <w:tab w:val="left" w:pos="0"/>
        </w:tabs>
        <w:spacing w:after="0" w:line="360" w:lineRule="auto"/>
        <w:jc w:val="both"/>
        <w:rPr>
          <w:b/>
          <w:bCs/>
        </w:rPr>
      </w:pPr>
      <w:r w:rsidRPr="00CF11BA">
        <w:rPr>
          <w:b/>
          <w:bCs/>
        </w:rPr>
        <w:t xml:space="preserve">Κατηγορία G - Πτώματα Ζώων- Ζωικά Υποπροϊόντα </w:t>
      </w:r>
    </w:p>
    <w:p w:rsidR="00AE1B6E" w:rsidRDefault="00AE1B6E" w:rsidP="00AE1B6E">
      <w:pPr>
        <w:tabs>
          <w:tab w:val="left" w:pos="0"/>
        </w:tabs>
        <w:spacing w:after="0" w:line="360" w:lineRule="auto"/>
        <w:jc w:val="both"/>
      </w:pPr>
      <w:r>
        <w:t xml:space="preserve">Ως πτώματα ζώων και ζωικά υποπροϊόντα, νοούνται τα σώματα των ζώων, τα οποία μεταφέρονται επί του σκάφους ως φορτίο και πεθαίνουν ή θανατώνονται κατά τη διάρκεια του ταξιδιού και όλα τα απόβλητα, τα οποία σύμφωνα με το Π.Δ. 211/2006 χαρακτηρίζονται ως ζωικά υποπροϊόντα κατηγορίας 1,2 &amp; 3. Τα εν λόγω απόβλητα θα πρέπει να οδηγούνται σε ειδικά αδειοδοτημένες μονάδες για την αποτέφρωση και αδρανοποίηση τους. </w:t>
      </w:r>
    </w:p>
    <w:p w:rsidR="00AE1B6E" w:rsidRDefault="00AE1B6E" w:rsidP="00AE1B6E">
      <w:pPr>
        <w:tabs>
          <w:tab w:val="left" w:pos="0"/>
        </w:tabs>
        <w:spacing w:after="0" w:line="360" w:lineRule="auto"/>
        <w:jc w:val="both"/>
      </w:pPr>
    </w:p>
    <w:p w:rsidR="00AE1B6E" w:rsidRPr="00CF11BA" w:rsidRDefault="00AE1B6E" w:rsidP="00AE1B6E">
      <w:pPr>
        <w:tabs>
          <w:tab w:val="left" w:pos="0"/>
        </w:tabs>
        <w:spacing w:after="0" w:line="360" w:lineRule="auto"/>
        <w:jc w:val="both"/>
        <w:rPr>
          <w:b/>
          <w:bCs/>
        </w:rPr>
      </w:pPr>
      <w:r w:rsidRPr="00CF11BA">
        <w:rPr>
          <w:b/>
          <w:bCs/>
        </w:rPr>
        <w:t xml:space="preserve">Κατηγορία H - Αλιευτικός Εξοπλισμός </w:t>
      </w:r>
    </w:p>
    <w:p w:rsidR="00AE1B6E" w:rsidRDefault="00AE1B6E" w:rsidP="00AE1B6E">
      <w:pPr>
        <w:tabs>
          <w:tab w:val="left" w:pos="0"/>
        </w:tabs>
        <w:spacing w:after="0" w:line="360" w:lineRule="auto"/>
        <w:jc w:val="both"/>
      </w:pPr>
      <w:r>
        <w:lastRenderedPageBreak/>
        <w:t xml:space="preserve">Ως αλιευτικό εξοπλισμός  νοείται κάθε φυσική συσκευή ή μέρος αυτής ή συνδυασμός των στοιχείων που μπορεί να τοποθετηθεί πάνω ή μέσα στο νερό ή στην επιφάνεια της θάλασσας, με επιδιωκόμενο σκοπό την καταγραφή, τον έλεγχο ή για επακόλουθη σύλληψη ή τη συγκομιδή οργανισμών που ζουν στο θαλάσσιο περιβάλλον και σε περιβάλλον γλυκού νερού. Τα εν λόγω απόβλητα θα πρέπει, εφόσον υπάρχει η δυνατότητα, να οδηγούνται σε κατάλληλες αδειοδοτημένες μονάδες για την επεξεργασία τους. Εφόσον αυτό δεν είναι εφικτό θα πρέπει να οδηγούνται σε μονάδες τελικής διάθεσης. </w:t>
      </w:r>
    </w:p>
    <w:p w:rsidR="00AE1B6E" w:rsidRDefault="00AE1B6E" w:rsidP="00AE1B6E">
      <w:pPr>
        <w:tabs>
          <w:tab w:val="left" w:pos="0"/>
        </w:tabs>
        <w:spacing w:after="0" w:line="360" w:lineRule="auto"/>
        <w:jc w:val="both"/>
      </w:pPr>
    </w:p>
    <w:p w:rsidR="00AE1B6E" w:rsidRPr="00CF11BA" w:rsidRDefault="00AE1B6E" w:rsidP="00AE1B6E">
      <w:pPr>
        <w:tabs>
          <w:tab w:val="left" w:pos="0"/>
        </w:tabs>
        <w:spacing w:after="0" w:line="360" w:lineRule="auto"/>
        <w:jc w:val="both"/>
        <w:rPr>
          <w:b/>
          <w:bCs/>
        </w:rPr>
      </w:pPr>
      <w:r w:rsidRPr="00CF11BA">
        <w:rPr>
          <w:b/>
          <w:bCs/>
        </w:rPr>
        <w:t>Κατηγορία  I - Ηλεκτρικά – ηλεκτρονικά απόβλητα</w:t>
      </w:r>
    </w:p>
    <w:p w:rsidR="00AE1B6E" w:rsidRDefault="00AE1B6E" w:rsidP="00AE1B6E">
      <w:pPr>
        <w:tabs>
          <w:tab w:val="left" w:pos="0"/>
        </w:tabs>
        <w:spacing w:after="0" w:line="360" w:lineRule="auto"/>
        <w:jc w:val="both"/>
      </w:pPr>
      <w:r>
        <w:t>Σε αυτήν την κατηγορία εντάσσεται ο ηλεκτρικός και ηλεκτρονικός εξοπλισμός που χρησιμοποιείται στην κανονική λειτουργία του πλοίου ή στους χώρους ενδιαίτησης και έχει αχρηστευθεί. Περιλαμβάνονται όλα τα συστατικά, υποσυστήματα και αναλώσιμα, τα οποία είναι μέρη του εξοπλισμού και τα οποία περιέχουν, δυνητικά επικίνδυνα υλικά για την ανθρώπινη υγεία ή/και το περιβάλλον.</w:t>
      </w:r>
    </w:p>
    <w:p w:rsidR="00AE1B6E" w:rsidRDefault="00AE1B6E" w:rsidP="00AE1B6E">
      <w:pPr>
        <w:tabs>
          <w:tab w:val="left" w:pos="0"/>
        </w:tabs>
        <w:spacing w:after="0" w:line="360" w:lineRule="auto"/>
        <w:jc w:val="both"/>
      </w:pPr>
    </w:p>
    <w:p w:rsidR="00AE1B6E" w:rsidRPr="00CF11BA" w:rsidRDefault="00AE1B6E" w:rsidP="00AE1B6E">
      <w:pPr>
        <w:tabs>
          <w:tab w:val="left" w:pos="0"/>
        </w:tabs>
        <w:spacing w:after="0" w:line="360" w:lineRule="auto"/>
        <w:jc w:val="both"/>
        <w:rPr>
          <w:b/>
          <w:bCs/>
        </w:rPr>
      </w:pPr>
      <w:r w:rsidRPr="00CF11BA">
        <w:rPr>
          <w:b/>
          <w:bCs/>
        </w:rPr>
        <w:t>Κατηγορία  J - Κατάλοιπα φορτίου μη επιβλαβή (μη επικίνδυνα για το θαλάσσιο περιβάλλον- non- marine environment harmful HME)</w:t>
      </w:r>
    </w:p>
    <w:p w:rsidR="00AE1B6E" w:rsidRPr="00CF11BA" w:rsidRDefault="00AE1B6E" w:rsidP="00AE1B6E">
      <w:pPr>
        <w:tabs>
          <w:tab w:val="left" w:pos="0"/>
        </w:tabs>
        <w:spacing w:after="0" w:line="360" w:lineRule="auto"/>
        <w:jc w:val="both"/>
      </w:pPr>
      <w:r>
        <w:t xml:space="preserve">Ως κατάλοιπα φορτίου μη επιβλαβή ορίζονται τα υπολείμματα οποιουδήποτε φορτίου, τα οποία δεν καλύπτονται από άλλα παραρτήματα της Δ.Σ. MARPOL 73/78 και τα οποία παραμένουν στο κατάστρωμα ή στα κύτη των πλοίων και τα οποία προκύπτουν κατά την διάρκεια της φόρτωσης ή της εκφόρτωσης, ή από την περίσσεια ή την διαρροή φορτίου, καθώς και τα υπολείμματα που παρασύρονται από το νερό πλύσης. Στα κατάλοιπα φορτίου δεν περιλαμβάνεται η σκόνη φορτίου που απομένει στο κατάστρωμα μετά το σκούπισμα ή η σκόνη στις εξωτερικές επιφάνειες του πλοίου. </w:t>
      </w:r>
    </w:p>
    <w:p w:rsidR="00AE1B6E" w:rsidRPr="0078024B" w:rsidRDefault="00AE1B6E" w:rsidP="00AE1B6E">
      <w:pPr>
        <w:tabs>
          <w:tab w:val="left" w:pos="0"/>
        </w:tabs>
        <w:spacing w:after="0" w:line="360" w:lineRule="auto"/>
        <w:jc w:val="both"/>
      </w:pPr>
    </w:p>
    <w:p w:rsidR="00AE1B6E" w:rsidRPr="00CF11BA" w:rsidRDefault="00AE1B6E" w:rsidP="00AE1B6E">
      <w:pPr>
        <w:tabs>
          <w:tab w:val="left" w:pos="0"/>
        </w:tabs>
        <w:spacing w:after="0" w:line="360" w:lineRule="auto"/>
        <w:jc w:val="both"/>
        <w:rPr>
          <w:b/>
          <w:bCs/>
        </w:rPr>
      </w:pPr>
      <w:r w:rsidRPr="00CF11BA">
        <w:rPr>
          <w:b/>
          <w:bCs/>
        </w:rPr>
        <w:t>Κατηγορία K - Κατάλοιπα φορτίου επιβλαβή (επικίνδυνα για το θαλάσσιο περιβάλλον- marine environment harmful HME)</w:t>
      </w:r>
    </w:p>
    <w:p w:rsidR="001E6096" w:rsidRDefault="00AE1B6E" w:rsidP="00AE1B6E">
      <w:pPr>
        <w:tabs>
          <w:tab w:val="left" w:pos="0"/>
        </w:tabs>
        <w:spacing w:after="0" w:line="360" w:lineRule="auto"/>
        <w:jc w:val="both"/>
      </w:pPr>
      <w:r>
        <w:t xml:space="preserve">Ως κατάλοιπα φορτίου επιβλαβή ορίζονται τα υπολείμματα οποιουδήποτε φορτίου, τα οποία δεν καλύπτονται από άλλα παραρτήματα της Δ.Σ. MARPOL 73/78 και τα οποία παραμένουν στο κατάστρωμα ή στα κύτη των πλοίων και τα οποία προκύπτουν κατά την διάρκεια της φόρτωσης ή της εκφόρτωσης, ή από την περίσσεια ή την διαρροή φορτίου, καθώς και τα υπολείμματα που παρασύρονται από το νερό πλύσης. Στα κατάλοιπα φορτίου δεν περιλαμβάνεται η σκόνη φορτίου </w:t>
      </w:r>
      <w:r>
        <w:lastRenderedPageBreak/>
        <w:t>που απομένει στο κατάστρωμα μετά το σκούπισμα ή η σκόνη στις εξωτερικές επιφάνειες του πλοίου.</w:t>
      </w:r>
    </w:p>
    <w:p w:rsidR="00790A0D" w:rsidRPr="00D970EC" w:rsidRDefault="00790A0D" w:rsidP="00D970EC">
      <w:pPr>
        <w:pStyle w:val="af1"/>
        <w:rPr>
          <w:rStyle w:val="ab"/>
          <w:b/>
          <w:bCs/>
          <w:i w:val="0"/>
          <w:iCs w:val="0"/>
          <w:color w:val="auto"/>
          <w:sz w:val="24"/>
          <w:szCs w:val="24"/>
        </w:rPr>
      </w:pPr>
    </w:p>
    <w:p w:rsidR="008F5098" w:rsidRPr="008F5098" w:rsidRDefault="00AB75FF" w:rsidP="008F5098">
      <w:pPr>
        <w:pStyle w:val="af1"/>
        <w:numPr>
          <w:ilvl w:val="0"/>
          <w:numId w:val="10"/>
        </w:numPr>
        <w:rPr>
          <w:rStyle w:val="ab"/>
          <w:b/>
          <w:bCs/>
          <w:i w:val="0"/>
          <w:iCs w:val="0"/>
          <w:color w:val="auto"/>
          <w:sz w:val="24"/>
          <w:szCs w:val="24"/>
        </w:rPr>
      </w:pPr>
      <w:r w:rsidRPr="008F5098">
        <w:rPr>
          <w:rStyle w:val="ab"/>
          <w:b/>
          <w:bCs/>
          <w:i w:val="0"/>
          <w:iCs w:val="0"/>
          <w:color w:val="auto"/>
          <w:sz w:val="24"/>
          <w:szCs w:val="24"/>
        </w:rPr>
        <w:t xml:space="preserve">Ουσίες που καταστρέφουν το όζον κ.α. (Αnnex </w:t>
      </w:r>
      <w:r w:rsidRPr="008F5098">
        <w:rPr>
          <w:rStyle w:val="ab"/>
          <w:b/>
          <w:bCs/>
          <w:i w:val="0"/>
          <w:iCs w:val="0"/>
          <w:color w:val="auto"/>
          <w:sz w:val="24"/>
          <w:szCs w:val="24"/>
          <w:lang w:val="en-US"/>
        </w:rPr>
        <w:t>V</w:t>
      </w:r>
      <w:r w:rsidRPr="008F5098">
        <w:rPr>
          <w:rStyle w:val="ab"/>
          <w:b/>
          <w:bCs/>
          <w:i w:val="0"/>
          <w:iCs w:val="0"/>
          <w:color w:val="auto"/>
          <w:sz w:val="24"/>
          <w:szCs w:val="24"/>
        </w:rPr>
        <w:t xml:space="preserve">Ι)  </w:t>
      </w:r>
    </w:p>
    <w:p w:rsidR="003C048D" w:rsidRDefault="003C048D" w:rsidP="003C048D">
      <w:pPr>
        <w:tabs>
          <w:tab w:val="left" w:pos="0"/>
        </w:tabs>
        <w:spacing w:after="0" w:line="360" w:lineRule="auto"/>
        <w:jc w:val="both"/>
      </w:pPr>
    </w:p>
    <w:p w:rsidR="00AB75FF" w:rsidRDefault="00AB75FF" w:rsidP="00AB75FF">
      <w:pPr>
        <w:tabs>
          <w:tab w:val="left" w:pos="0"/>
        </w:tabs>
        <w:spacing w:after="0" w:line="360" w:lineRule="auto"/>
        <w:jc w:val="both"/>
      </w:pPr>
      <w:r>
        <w:t xml:space="preserve">Όπως ήδη αναφέρθηκε, πρόσφατα θεσμοθετήθηκε το Προσάρτημα VI της Δ.Σ. MARPOL 73/78 για την πρόληψη της αέριας ρύπανσης από τα πλοία. </w:t>
      </w:r>
    </w:p>
    <w:p w:rsidR="00AB75FF" w:rsidRDefault="00AB75FF" w:rsidP="00AB75FF">
      <w:pPr>
        <w:tabs>
          <w:tab w:val="left" w:pos="0"/>
        </w:tabs>
        <w:spacing w:after="0" w:line="360" w:lineRule="auto"/>
        <w:jc w:val="both"/>
      </w:pPr>
    </w:p>
    <w:p w:rsidR="00AB75FF" w:rsidRDefault="00AB75FF" w:rsidP="00AB75FF">
      <w:pPr>
        <w:tabs>
          <w:tab w:val="left" w:pos="0"/>
        </w:tabs>
        <w:spacing w:after="0" w:line="360" w:lineRule="auto"/>
        <w:jc w:val="both"/>
      </w:pPr>
      <w:r>
        <w:t>Σύμφωνα με τον Κανονισμό 17 του Προσαρτήματος αυτού θα απαιτηθούν ευκολίες υποδοχής για τα παρακάτω απόβλητα πλοίων:</w:t>
      </w:r>
    </w:p>
    <w:p w:rsidR="00AB75FF" w:rsidRDefault="00AB75FF" w:rsidP="00AB75FF">
      <w:pPr>
        <w:tabs>
          <w:tab w:val="left" w:pos="426"/>
        </w:tabs>
        <w:spacing w:after="0" w:line="360" w:lineRule="auto"/>
        <w:ind w:left="426" w:hanging="426"/>
        <w:jc w:val="both"/>
      </w:pPr>
      <w:r>
        <w:t>•</w:t>
      </w:r>
      <w:r>
        <w:tab/>
        <w:t>Ουσίες που καταστρέφουν το όζον (ozon depleting substances) όπως π.χ. τα CFC’s και HALON, καθώς και εξοπλισμό που περιέχει τέτοιες ουσίες.</w:t>
      </w:r>
    </w:p>
    <w:p w:rsidR="00AB75FF" w:rsidRDefault="00AB75FF" w:rsidP="00AB75FF">
      <w:pPr>
        <w:tabs>
          <w:tab w:val="left" w:pos="426"/>
        </w:tabs>
        <w:spacing w:after="0" w:line="360" w:lineRule="auto"/>
        <w:ind w:left="426" w:hanging="426"/>
        <w:jc w:val="both"/>
      </w:pPr>
      <w:r>
        <w:t>•</w:t>
      </w:r>
      <w:r>
        <w:tab/>
        <w:t>Υπολείμματα από συστήματα καθαρισμού καυσαερίων πλοίων.</w:t>
      </w:r>
    </w:p>
    <w:p w:rsidR="00036EE8" w:rsidRDefault="00036EE8" w:rsidP="00AB75FF">
      <w:pPr>
        <w:tabs>
          <w:tab w:val="left" w:pos="426"/>
        </w:tabs>
        <w:spacing w:after="0" w:line="360" w:lineRule="auto"/>
        <w:ind w:left="426" w:hanging="426"/>
        <w:jc w:val="both"/>
      </w:pPr>
    </w:p>
    <w:p w:rsidR="00036EE8" w:rsidRPr="00C26CC1" w:rsidRDefault="00BB7DE0" w:rsidP="00057515">
      <w:pPr>
        <w:pStyle w:val="af1"/>
        <w:numPr>
          <w:ilvl w:val="0"/>
          <w:numId w:val="10"/>
        </w:numPr>
        <w:rPr>
          <w:rStyle w:val="ab"/>
          <w:b/>
          <w:bCs/>
          <w:i w:val="0"/>
          <w:iCs w:val="0"/>
          <w:color w:val="auto"/>
          <w:sz w:val="24"/>
          <w:szCs w:val="24"/>
        </w:rPr>
      </w:pPr>
      <w:r w:rsidRPr="00BB7DE0">
        <w:rPr>
          <w:rStyle w:val="ab"/>
          <w:b/>
          <w:bCs/>
          <w:i w:val="0"/>
          <w:iCs w:val="0"/>
          <w:color w:val="auto"/>
          <w:sz w:val="24"/>
          <w:szCs w:val="24"/>
        </w:rPr>
        <w:t>Ευρωπαϊκός Κατάλογος Αποβλήτων</w:t>
      </w:r>
      <w:r w:rsidR="00036EE8">
        <w:rPr>
          <w:rStyle w:val="ab"/>
          <w:b/>
          <w:bCs/>
          <w:i w:val="0"/>
          <w:iCs w:val="0"/>
          <w:color w:val="auto"/>
          <w:sz w:val="24"/>
          <w:szCs w:val="24"/>
        </w:rPr>
        <w:t xml:space="preserve">  </w:t>
      </w:r>
    </w:p>
    <w:p w:rsidR="00036EE8" w:rsidRDefault="00036EE8" w:rsidP="00AB75FF">
      <w:pPr>
        <w:tabs>
          <w:tab w:val="left" w:pos="426"/>
        </w:tabs>
        <w:spacing w:after="0" w:line="360" w:lineRule="auto"/>
        <w:ind w:left="426" w:hanging="426"/>
        <w:jc w:val="both"/>
      </w:pPr>
    </w:p>
    <w:p w:rsidR="00C21B16" w:rsidRDefault="00036EE8" w:rsidP="00036EE8">
      <w:pPr>
        <w:tabs>
          <w:tab w:val="left" w:pos="0"/>
        </w:tabs>
        <w:spacing w:after="0" w:line="360" w:lineRule="auto"/>
        <w:jc w:val="both"/>
      </w:pPr>
      <w:r w:rsidRPr="00036EE8">
        <w:t xml:space="preserve">Ο </w:t>
      </w:r>
      <w:r>
        <w:t>Ε</w:t>
      </w:r>
      <w:r w:rsidRPr="00036EE8">
        <w:t xml:space="preserve">υρωπαϊκός </w:t>
      </w:r>
      <w:r>
        <w:t>Κ</w:t>
      </w:r>
      <w:r w:rsidRPr="00036EE8">
        <w:t xml:space="preserve">ατάλογος </w:t>
      </w:r>
      <w:r>
        <w:t>Α</w:t>
      </w:r>
      <w:r w:rsidRPr="00036EE8">
        <w:t>ποβλήτων</w:t>
      </w:r>
      <w:r>
        <w:t xml:space="preserve"> (ΕΚΑ) </w:t>
      </w:r>
      <w:r w:rsidRPr="00036EE8">
        <w:t xml:space="preserve">αποτελείται από κεφάλαια και το κάθε κεφάλαιο περιλαμβάνει κατηγορίες αποβλήτων που σχετίζονται μεταξύ τους. Στον ΕΚΑ η κάθε κατηγορία αποβλήτου χαρακτηρίζεται από </w:t>
      </w:r>
      <w:r>
        <w:t xml:space="preserve">ένα </w:t>
      </w:r>
      <w:r w:rsidRPr="00036EE8">
        <w:t xml:space="preserve">μοναδικό εξαψήφιο κωδικό. Οι κατηγορίες αποβλήτων με αστερίσκο (*) χαρακτηρίζουν επικίνδυνες ουσίες βάσει των αντίστοιχων οδηγιών της </w:t>
      </w:r>
      <w:r>
        <w:t>Κοινοτικού κ</w:t>
      </w:r>
      <w:r w:rsidRPr="00036EE8">
        <w:t xml:space="preserve">αι </w:t>
      </w:r>
      <w:r>
        <w:t>Ε</w:t>
      </w:r>
      <w:r w:rsidRPr="00036EE8">
        <w:t xml:space="preserve">λληνικού νομικού πλαισίου. </w:t>
      </w:r>
    </w:p>
    <w:p w:rsidR="00C21B16" w:rsidRDefault="00C21B16" w:rsidP="00036EE8">
      <w:pPr>
        <w:tabs>
          <w:tab w:val="left" w:pos="0"/>
        </w:tabs>
        <w:spacing w:after="0" w:line="360" w:lineRule="auto"/>
        <w:jc w:val="both"/>
      </w:pPr>
    </w:p>
    <w:p w:rsidR="001C014F" w:rsidRDefault="00036EE8" w:rsidP="00036EE8">
      <w:pPr>
        <w:tabs>
          <w:tab w:val="left" w:pos="0"/>
        </w:tabs>
        <w:spacing w:after="0" w:line="360" w:lineRule="auto"/>
        <w:jc w:val="both"/>
      </w:pPr>
      <w:r>
        <w:t xml:space="preserve">Στον ακόλουθο πίνακα γίνεται συσχέτιση των αποβλήτων των πλοίων, όπως κατατάσσονται από τη Δ.Σ. </w:t>
      </w:r>
      <w:r>
        <w:rPr>
          <w:lang w:val="en-US"/>
        </w:rPr>
        <w:t>Marpol</w:t>
      </w:r>
      <w:r w:rsidRPr="00036EE8">
        <w:t xml:space="preserve"> 73/78</w:t>
      </w:r>
      <w:r>
        <w:t xml:space="preserve"> με τ</w:t>
      </w:r>
      <w:r w:rsidRPr="00036EE8">
        <w:t xml:space="preserve">ους κωδικούς </w:t>
      </w:r>
      <w:r>
        <w:t xml:space="preserve">του </w:t>
      </w:r>
      <w:r w:rsidRPr="00036EE8">
        <w:t>ΕΚΑ</w:t>
      </w:r>
      <w:r w:rsidR="000A16F6">
        <w:t xml:space="preserve">. Επισημαίνετε </w:t>
      </w:r>
      <w:r w:rsidR="00566338">
        <w:t xml:space="preserve">ότι τα κατωτέρω είδη αποβλήτων που </w:t>
      </w:r>
      <w:r w:rsidR="00640C1B">
        <w:t xml:space="preserve">παραλαμβάνονται ή </w:t>
      </w:r>
      <w:r w:rsidR="00566338">
        <w:t>δύναται να παραληφθούν είναι ενδεικτικά και όχι εξαντλητικά</w:t>
      </w:r>
      <w:r w:rsidR="001C014F" w:rsidRPr="0002652F">
        <w:t>.</w:t>
      </w:r>
    </w:p>
    <w:p w:rsidR="00267292" w:rsidRDefault="00267292" w:rsidP="00036EE8">
      <w:pPr>
        <w:tabs>
          <w:tab w:val="left" w:pos="0"/>
        </w:tabs>
        <w:spacing w:after="0" w:line="360" w:lineRule="auto"/>
        <w:jc w:val="both"/>
      </w:pPr>
    </w:p>
    <w:tbl>
      <w:tblPr>
        <w:tblW w:w="8632" w:type="dxa"/>
        <w:jc w:val="center"/>
        <w:tblBorders>
          <w:top w:val="single" w:sz="8" w:space="0" w:color="AB1E19" w:themeColor="accent1" w:themeShade="BF"/>
          <w:left w:val="single" w:sz="8" w:space="0" w:color="AB1E19" w:themeColor="accent1" w:themeShade="BF"/>
          <w:bottom w:val="single" w:sz="8" w:space="0" w:color="AB1E19" w:themeColor="accent1" w:themeShade="BF"/>
          <w:right w:val="single" w:sz="8" w:space="0" w:color="AB1E19" w:themeColor="accent1" w:themeShade="BF"/>
          <w:insideH w:val="single" w:sz="8" w:space="0" w:color="AB1E19" w:themeColor="accent1" w:themeShade="BF"/>
          <w:insideV w:val="single" w:sz="8" w:space="0" w:color="AB1E19" w:themeColor="accent1" w:themeShade="BF"/>
        </w:tblBorders>
        <w:tblLook w:val="04A0" w:firstRow="1" w:lastRow="0" w:firstColumn="1" w:lastColumn="0" w:noHBand="0" w:noVBand="1"/>
      </w:tblPr>
      <w:tblGrid>
        <w:gridCol w:w="2885"/>
        <w:gridCol w:w="1089"/>
        <w:gridCol w:w="4658"/>
      </w:tblGrid>
      <w:tr w:rsidR="00F83E7F" w:rsidRPr="00267292" w:rsidTr="00A86D2C">
        <w:trPr>
          <w:trHeight w:val="474"/>
          <w:tblHeader/>
          <w:jc w:val="center"/>
        </w:trPr>
        <w:tc>
          <w:tcPr>
            <w:tcW w:w="2885" w:type="dxa"/>
            <w:shd w:val="clear" w:color="auto" w:fill="AB1E19" w:themeFill="accent1" w:themeFillShade="BF"/>
            <w:vAlign w:val="center"/>
            <w:hideMark/>
          </w:tcPr>
          <w:p w:rsidR="00267292" w:rsidRPr="00267292" w:rsidRDefault="00267292" w:rsidP="00F83E7F">
            <w:pPr>
              <w:spacing w:after="0" w:line="240" w:lineRule="auto"/>
              <w:jc w:val="center"/>
              <w:rPr>
                <w:rFonts w:eastAsia="Calibri" w:cs="Times New Roman"/>
                <w:b/>
                <w:bCs/>
                <w:color w:val="FFFFFF"/>
                <w:sz w:val="20"/>
                <w:szCs w:val="20"/>
                <w:lang w:eastAsia="el-GR"/>
              </w:rPr>
            </w:pPr>
            <w:r w:rsidRPr="00267292">
              <w:rPr>
                <w:rFonts w:eastAsia="Calibri" w:cs="Times New Roman"/>
                <w:b/>
                <w:bCs/>
                <w:color w:val="FFFFFF"/>
                <w:sz w:val="20"/>
                <w:szCs w:val="20"/>
                <w:lang w:eastAsia="el-GR"/>
              </w:rPr>
              <w:t>Απόβλητα – MARPOL</w:t>
            </w:r>
          </w:p>
        </w:tc>
        <w:tc>
          <w:tcPr>
            <w:tcW w:w="1089" w:type="dxa"/>
            <w:shd w:val="clear" w:color="auto" w:fill="AB1E19" w:themeFill="accent1" w:themeFillShade="BF"/>
            <w:vAlign w:val="center"/>
            <w:hideMark/>
          </w:tcPr>
          <w:p w:rsidR="00267292" w:rsidRPr="00267292" w:rsidRDefault="00267292" w:rsidP="00F83E7F">
            <w:pPr>
              <w:spacing w:after="0" w:line="240" w:lineRule="auto"/>
              <w:ind w:left="-113" w:right="-108"/>
              <w:jc w:val="center"/>
              <w:rPr>
                <w:rFonts w:eastAsia="Calibri" w:cs="Times New Roman"/>
                <w:b/>
                <w:bCs/>
                <w:color w:val="FFFFFF"/>
                <w:sz w:val="20"/>
                <w:szCs w:val="20"/>
                <w:lang w:eastAsia="el-GR"/>
              </w:rPr>
            </w:pPr>
            <w:r w:rsidRPr="00267292">
              <w:rPr>
                <w:rFonts w:eastAsia="Calibri" w:cs="Times New Roman"/>
                <w:b/>
                <w:bCs/>
                <w:color w:val="FFFFFF"/>
                <w:sz w:val="20"/>
                <w:szCs w:val="20"/>
                <w:lang w:eastAsia="el-GR"/>
              </w:rPr>
              <w:t>Κωδικός EKA</w:t>
            </w:r>
          </w:p>
        </w:tc>
        <w:tc>
          <w:tcPr>
            <w:tcW w:w="4658" w:type="dxa"/>
            <w:shd w:val="clear" w:color="auto" w:fill="AB1E19" w:themeFill="accent1" w:themeFillShade="BF"/>
            <w:vAlign w:val="center"/>
            <w:hideMark/>
          </w:tcPr>
          <w:p w:rsidR="00267292" w:rsidRPr="00267292" w:rsidRDefault="00267292" w:rsidP="00F83E7F">
            <w:pPr>
              <w:spacing w:after="0" w:line="240" w:lineRule="auto"/>
              <w:jc w:val="center"/>
              <w:rPr>
                <w:rFonts w:eastAsia="Calibri" w:cs="Times New Roman"/>
                <w:b/>
                <w:bCs/>
                <w:color w:val="FFFFFF"/>
                <w:sz w:val="20"/>
                <w:szCs w:val="20"/>
                <w:lang w:eastAsia="el-GR"/>
              </w:rPr>
            </w:pPr>
            <w:r w:rsidRPr="00267292">
              <w:rPr>
                <w:rFonts w:eastAsia="Calibri" w:cs="Times New Roman"/>
                <w:b/>
                <w:bCs/>
                <w:color w:val="FFFFFF"/>
                <w:sz w:val="20"/>
                <w:szCs w:val="20"/>
                <w:lang w:eastAsia="el-GR"/>
              </w:rPr>
              <w:t>Περιγραφή EKA</w:t>
            </w:r>
          </w:p>
        </w:tc>
      </w:tr>
      <w:tr w:rsidR="00267292" w:rsidRPr="00267292" w:rsidTr="00F83E7F">
        <w:trPr>
          <w:trHeight w:val="396"/>
          <w:jc w:val="center"/>
        </w:trPr>
        <w:tc>
          <w:tcPr>
            <w:tcW w:w="8632" w:type="dxa"/>
            <w:gridSpan w:val="3"/>
            <w:shd w:val="clear" w:color="auto" w:fill="F2ABA8" w:themeFill="accent1" w:themeFillTint="66"/>
            <w:vAlign w:val="center"/>
            <w:hideMark/>
          </w:tcPr>
          <w:p w:rsidR="00267292" w:rsidRPr="00267292" w:rsidRDefault="00267292" w:rsidP="00F83E7F">
            <w:pPr>
              <w:spacing w:after="0" w:line="240" w:lineRule="auto"/>
              <w:ind w:left="-113" w:right="-108"/>
              <w:jc w:val="center"/>
              <w:rPr>
                <w:rFonts w:eastAsia="Calibri" w:cs="Times New Roman"/>
                <w:b/>
                <w:bCs/>
                <w:sz w:val="20"/>
                <w:szCs w:val="20"/>
                <w:lang w:eastAsia="el-GR"/>
              </w:rPr>
            </w:pPr>
            <w:r w:rsidRPr="00267292">
              <w:rPr>
                <w:rFonts w:eastAsia="Calibri" w:cs="Times New Roman"/>
                <w:b/>
                <w:bCs/>
                <w:sz w:val="20"/>
                <w:szCs w:val="20"/>
                <w:lang w:val="en-US" w:eastAsia="el-GR"/>
              </w:rPr>
              <w:t>MARPOL</w:t>
            </w:r>
            <w:r w:rsidRPr="00267292">
              <w:rPr>
                <w:rFonts w:eastAsia="Calibri" w:cs="Times New Roman"/>
                <w:b/>
                <w:bCs/>
                <w:sz w:val="20"/>
                <w:szCs w:val="20"/>
                <w:lang w:eastAsia="el-GR"/>
              </w:rPr>
              <w:t xml:space="preserve"> </w:t>
            </w:r>
            <w:r w:rsidRPr="00267292">
              <w:rPr>
                <w:rFonts w:eastAsia="Calibri" w:cs="Times New Roman"/>
                <w:b/>
                <w:bCs/>
                <w:sz w:val="20"/>
                <w:szCs w:val="20"/>
                <w:lang w:val="en-US" w:eastAsia="el-GR"/>
              </w:rPr>
              <w:t>Annex</w:t>
            </w:r>
            <w:r w:rsidRPr="00267292">
              <w:rPr>
                <w:rFonts w:eastAsia="Calibri" w:cs="Times New Roman"/>
                <w:b/>
                <w:bCs/>
                <w:sz w:val="20"/>
                <w:szCs w:val="20"/>
                <w:lang w:eastAsia="el-GR"/>
              </w:rPr>
              <w:t xml:space="preserve"> </w:t>
            </w:r>
            <w:r w:rsidRPr="00267292">
              <w:rPr>
                <w:rFonts w:eastAsia="Calibri" w:cs="Times New Roman"/>
                <w:b/>
                <w:bCs/>
                <w:sz w:val="20"/>
                <w:szCs w:val="20"/>
                <w:lang w:val="en-US" w:eastAsia="el-GR"/>
              </w:rPr>
              <w:t>I</w:t>
            </w:r>
            <w:r w:rsidRPr="00267292">
              <w:rPr>
                <w:rFonts w:eastAsia="Calibri" w:cs="Times New Roman"/>
                <w:b/>
                <w:bCs/>
                <w:sz w:val="20"/>
                <w:szCs w:val="20"/>
                <w:lang w:eastAsia="el-GR"/>
              </w:rPr>
              <w:t xml:space="preserve"> </w:t>
            </w:r>
            <w:r w:rsidR="00D23296" w:rsidRPr="00D23296">
              <w:rPr>
                <w:rFonts w:eastAsia="Calibri" w:cs="Times New Roman"/>
                <w:b/>
                <w:bCs/>
                <w:sz w:val="20"/>
                <w:szCs w:val="20"/>
                <w:lang w:eastAsia="el-GR"/>
              </w:rPr>
              <w:t>–</w:t>
            </w:r>
            <w:r w:rsidRPr="00267292">
              <w:rPr>
                <w:rFonts w:eastAsia="Calibri" w:cs="Times New Roman"/>
                <w:b/>
                <w:bCs/>
                <w:sz w:val="20"/>
                <w:szCs w:val="20"/>
                <w:lang w:eastAsia="el-GR"/>
              </w:rPr>
              <w:t xml:space="preserve"> Π</w:t>
            </w:r>
            <w:r w:rsidRPr="00267292">
              <w:rPr>
                <w:rFonts w:eastAsia="Calibri" w:cs="Calibri"/>
                <w:b/>
                <w:bCs/>
                <w:color w:val="000000"/>
                <w:sz w:val="20"/>
                <w:szCs w:val="20"/>
                <w:lang w:eastAsia="el-GR"/>
              </w:rPr>
              <w:t>ετρελαιοειδή</w:t>
            </w:r>
            <w:r w:rsidR="00D23296">
              <w:rPr>
                <w:rFonts w:eastAsia="Calibri" w:cs="Calibri"/>
                <w:b/>
                <w:bCs/>
                <w:color w:val="000000"/>
                <w:sz w:val="20"/>
                <w:szCs w:val="20"/>
                <w:lang w:eastAsia="el-GR"/>
              </w:rPr>
              <w:t xml:space="preserve"> Απόβλητα</w:t>
            </w:r>
          </w:p>
        </w:tc>
      </w:tr>
      <w:tr w:rsidR="00267292" w:rsidRPr="00267292" w:rsidTr="00A86D2C">
        <w:trPr>
          <w:jc w:val="center"/>
        </w:trPr>
        <w:tc>
          <w:tcPr>
            <w:tcW w:w="2885" w:type="dxa"/>
            <w:shd w:val="clear" w:color="auto" w:fill="auto"/>
            <w:vAlign w:val="center"/>
            <w:hideMark/>
          </w:tcPr>
          <w:p w:rsidR="00F83E7F" w:rsidRDefault="00267292" w:rsidP="00D23296">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Σεντινόνερα</w:t>
            </w:r>
          </w:p>
          <w:p w:rsidR="00267292" w:rsidRPr="00267292" w:rsidRDefault="00267292" w:rsidP="00D23296">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(oily bilge water)</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04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έλαια υδροσυλλεκτών πλοίων εσωτερικής ναυσιπλοΐας</w:t>
            </w:r>
          </w:p>
        </w:tc>
      </w:tr>
      <w:tr w:rsidR="00F83E7F" w:rsidRPr="00267292" w:rsidTr="00A86D2C">
        <w:trPr>
          <w:jc w:val="center"/>
        </w:trPr>
        <w:tc>
          <w:tcPr>
            <w:tcW w:w="2885" w:type="dxa"/>
            <w:shd w:val="clear" w:color="auto" w:fill="auto"/>
            <w:vAlign w:val="center"/>
          </w:tcPr>
          <w:p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04 02*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έλαια υδροσυλλεκτών πλοίων από αποχετεύσεις προκυµαίων</w:t>
            </w:r>
          </w:p>
        </w:tc>
      </w:tr>
      <w:tr w:rsidR="00267292" w:rsidRPr="00267292" w:rsidTr="00A86D2C">
        <w:trPr>
          <w:jc w:val="center"/>
        </w:trPr>
        <w:tc>
          <w:tcPr>
            <w:tcW w:w="2885" w:type="dxa"/>
            <w:shd w:val="clear" w:color="auto" w:fill="auto"/>
            <w:vAlign w:val="center"/>
          </w:tcPr>
          <w:p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04 03*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έλαια υδροσυλλεκτών πλοίων άλλης ναυσιπλοΐας</w:t>
            </w:r>
          </w:p>
        </w:tc>
      </w:tr>
      <w:tr w:rsidR="00F83E7F" w:rsidRPr="00267292" w:rsidTr="00A86D2C">
        <w:trPr>
          <w:jc w:val="center"/>
        </w:trPr>
        <w:tc>
          <w:tcPr>
            <w:tcW w:w="2885" w:type="dxa"/>
            <w:shd w:val="clear" w:color="auto" w:fill="auto"/>
            <w:vAlign w:val="center"/>
            <w:hideMark/>
          </w:tcPr>
          <w:p w:rsidR="00267292" w:rsidRPr="00267292" w:rsidRDefault="00267292" w:rsidP="00D23296">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Πετρελαιοειδή κατάλοιπα (oily residues (sludge)</w:t>
            </w: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Λάσπες διαχωριστή ελαίου / νερού</w:t>
            </w:r>
          </w:p>
        </w:tc>
      </w:tr>
      <w:tr w:rsidR="00267292" w:rsidRPr="00267292" w:rsidTr="00A86D2C">
        <w:trPr>
          <w:jc w:val="center"/>
        </w:trPr>
        <w:tc>
          <w:tcPr>
            <w:tcW w:w="2885" w:type="dxa"/>
            <w:shd w:val="clear" w:color="auto" w:fill="auto"/>
            <w:vAlign w:val="center"/>
          </w:tcPr>
          <w:p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Λάσπες υποδοχέα</w:t>
            </w:r>
          </w:p>
        </w:tc>
      </w:tr>
      <w:tr w:rsidR="00F83E7F" w:rsidRPr="00267292" w:rsidTr="00A86D2C">
        <w:trPr>
          <w:jc w:val="center"/>
        </w:trPr>
        <w:tc>
          <w:tcPr>
            <w:tcW w:w="2885" w:type="dxa"/>
            <w:shd w:val="clear" w:color="auto" w:fill="auto"/>
            <w:vAlign w:val="center"/>
          </w:tcPr>
          <w:p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06*</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Έλαια από διαχωριστές ελαίου / νερού</w:t>
            </w:r>
          </w:p>
        </w:tc>
      </w:tr>
      <w:tr w:rsidR="00267292" w:rsidRPr="00267292" w:rsidTr="00A86D2C">
        <w:trPr>
          <w:jc w:val="center"/>
        </w:trPr>
        <w:tc>
          <w:tcPr>
            <w:tcW w:w="2885" w:type="dxa"/>
            <w:shd w:val="clear" w:color="auto" w:fill="auto"/>
            <w:vAlign w:val="center"/>
          </w:tcPr>
          <w:p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07*</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Ελαιώδη ύδατα από διαχωριστές ελαίου / νερού</w:t>
            </w:r>
          </w:p>
        </w:tc>
      </w:tr>
      <w:tr w:rsidR="00F83E7F" w:rsidRPr="00267292" w:rsidTr="00A86D2C">
        <w:trPr>
          <w:jc w:val="center"/>
        </w:trPr>
        <w:tc>
          <w:tcPr>
            <w:tcW w:w="2885" w:type="dxa"/>
            <w:shd w:val="clear" w:color="auto" w:fill="auto"/>
            <w:vAlign w:val="center"/>
          </w:tcPr>
          <w:p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08*</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Μείγματα αποβλήτων από θαλάμους υπολειμμάτων και διαχωριστές ελαίου/νερού</w:t>
            </w:r>
          </w:p>
        </w:tc>
      </w:tr>
      <w:tr w:rsidR="00267292" w:rsidRPr="00267292" w:rsidTr="00A86D2C">
        <w:trPr>
          <w:jc w:val="center"/>
        </w:trPr>
        <w:tc>
          <w:tcPr>
            <w:tcW w:w="2885" w:type="dxa"/>
            <w:shd w:val="clear" w:color="auto" w:fill="auto"/>
            <w:vAlign w:val="center"/>
            <w:hideMark/>
          </w:tcPr>
          <w:p w:rsidR="00F83E7F" w:rsidRDefault="00267292" w:rsidP="00D23296">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Πετρελαιοειδή εκπλύματα δεξαμενών</w:t>
            </w:r>
          </w:p>
          <w:p w:rsidR="00267292" w:rsidRPr="00267292" w:rsidRDefault="00267292" w:rsidP="00D23296">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(oil tank washings)</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07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Καύσιμο πετρέλαιο και πετρέλαιο ντίζελ</w:t>
            </w:r>
          </w:p>
        </w:tc>
      </w:tr>
      <w:tr w:rsidR="00F83E7F" w:rsidRPr="00267292" w:rsidTr="00A86D2C">
        <w:trPr>
          <w:jc w:val="center"/>
        </w:trPr>
        <w:tc>
          <w:tcPr>
            <w:tcW w:w="2885" w:type="dxa"/>
            <w:shd w:val="clear" w:color="auto" w:fill="auto"/>
            <w:vAlign w:val="center"/>
          </w:tcPr>
          <w:p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07 02*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Βενζίνη</w:t>
            </w:r>
          </w:p>
        </w:tc>
      </w:tr>
      <w:tr w:rsidR="00267292" w:rsidRPr="00267292" w:rsidTr="00A86D2C">
        <w:trPr>
          <w:jc w:val="center"/>
        </w:trPr>
        <w:tc>
          <w:tcPr>
            <w:tcW w:w="2885" w:type="dxa"/>
            <w:shd w:val="clear" w:color="auto" w:fill="auto"/>
            <w:vAlign w:val="center"/>
          </w:tcPr>
          <w:p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07 03*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Άλλα καύσιμα (περιλαμβανομένων μειγμάτων)</w:t>
            </w:r>
          </w:p>
        </w:tc>
      </w:tr>
      <w:tr w:rsidR="00F83E7F" w:rsidRPr="00267292" w:rsidTr="00A86D2C">
        <w:trPr>
          <w:jc w:val="center"/>
        </w:trPr>
        <w:tc>
          <w:tcPr>
            <w:tcW w:w="2885" w:type="dxa"/>
            <w:shd w:val="clear" w:color="auto" w:fill="auto"/>
            <w:vAlign w:val="center"/>
          </w:tcPr>
          <w:p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07 08*</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που περιέχουν πετρέλαιο</w:t>
            </w:r>
          </w:p>
        </w:tc>
      </w:tr>
      <w:tr w:rsidR="00267292" w:rsidRPr="00267292" w:rsidTr="00A86D2C">
        <w:trPr>
          <w:jc w:val="center"/>
        </w:trPr>
        <w:tc>
          <w:tcPr>
            <w:tcW w:w="2885" w:type="dxa"/>
            <w:shd w:val="clear" w:color="auto" w:fill="auto"/>
            <w:vAlign w:val="center"/>
            <w:hideMark/>
          </w:tcPr>
          <w:p w:rsidR="00267292" w:rsidRPr="00267292" w:rsidRDefault="00267292" w:rsidP="00D23296">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Ακάθαρτο θαλάσσερμα (dirty ballast)</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07 08*</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που περιέχουν πετρέλαιο</w:t>
            </w:r>
          </w:p>
        </w:tc>
      </w:tr>
      <w:tr w:rsidR="00F83E7F" w:rsidRPr="00267292" w:rsidTr="00A86D2C">
        <w:trPr>
          <w:jc w:val="center"/>
        </w:trPr>
        <w:tc>
          <w:tcPr>
            <w:tcW w:w="2885" w:type="dxa"/>
            <w:shd w:val="clear" w:color="auto" w:fill="auto"/>
            <w:vAlign w:val="center"/>
            <w:hideMark/>
          </w:tcPr>
          <w:p w:rsidR="00267292" w:rsidRPr="00267292" w:rsidRDefault="00267292" w:rsidP="00D23296">
            <w:pPr>
              <w:spacing w:after="0" w:line="240" w:lineRule="auto"/>
              <w:jc w:val="center"/>
              <w:rPr>
                <w:rFonts w:eastAsia="Calibri" w:cs="Times New Roman"/>
                <w:b/>
                <w:bCs/>
                <w:sz w:val="20"/>
                <w:szCs w:val="20"/>
                <w:lang w:val="en-US" w:eastAsia="el-GR"/>
              </w:rPr>
            </w:pPr>
            <w:r w:rsidRPr="00267292">
              <w:rPr>
                <w:rFonts w:eastAsia="Calibri" w:cs="Times New Roman"/>
                <w:b/>
                <w:bCs/>
                <w:sz w:val="20"/>
                <w:szCs w:val="20"/>
                <w:lang w:eastAsia="el-GR"/>
              </w:rPr>
              <w:t>Υπολείμματα</w:t>
            </w:r>
            <w:r w:rsidR="00D23296" w:rsidRPr="00BB7DE0">
              <w:rPr>
                <w:rFonts w:eastAsia="Calibri" w:cs="Times New Roman"/>
                <w:b/>
                <w:bCs/>
                <w:sz w:val="20"/>
                <w:szCs w:val="20"/>
                <w:lang w:val="en-US" w:eastAsia="el-GR"/>
              </w:rPr>
              <w:t xml:space="preserve"> </w:t>
            </w:r>
            <w:r w:rsidRPr="00267292">
              <w:rPr>
                <w:rFonts w:eastAsia="Calibri" w:cs="Times New Roman"/>
                <w:b/>
                <w:bCs/>
                <w:sz w:val="20"/>
                <w:szCs w:val="20"/>
                <w:lang w:eastAsia="el-GR"/>
              </w:rPr>
              <w:t>καθαρισμού</w:t>
            </w:r>
            <w:r w:rsidRPr="00267292">
              <w:rPr>
                <w:rFonts w:eastAsia="Calibri" w:cs="Times New Roman"/>
                <w:b/>
                <w:bCs/>
                <w:sz w:val="20"/>
                <w:szCs w:val="20"/>
                <w:lang w:val="en-US" w:eastAsia="el-GR"/>
              </w:rPr>
              <w:t xml:space="preserve"> </w:t>
            </w:r>
            <w:r w:rsidRPr="00267292">
              <w:rPr>
                <w:rFonts w:eastAsia="Calibri" w:cs="Times New Roman"/>
                <w:b/>
                <w:bCs/>
                <w:sz w:val="20"/>
                <w:szCs w:val="20"/>
                <w:lang w:eastAsia="el-GR"/>
              </w:rPr>
              <w:t>δεξαμενών</w:t>
            </w:r>
            <w:r w:rsidRPr="00267292">
              <w:rPr>
                <w:rFonts w:eastAsia="Calibri" w:cs="Times New Roman"/>
                <w:b/>
                <w:bCs/>
                <w:sz w:val="20"/>
                <w:szCs w:val="20"/>
                <w:lang w:val="en-US" w:eastAsia="el-GR"/>
              </w:rPr>
              <w:t xml:space="preserve"> (scale and sludge from tank cleaning)</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Λάσπες διαχωριστή ελαίου/νερού</w:t>
            </w:r>
          </w:p>
        </w:tc>
      </w:tr>
      <w:tr w:rsidR="00267292" w:rsidRPr="00267292" w:rsidTr="00A86D2C">
        <w:trPr>
          <w:jc w:val="center"/>
        </w:trPr>
        <w:tc>
          <w:tcPr>
            <w:tcW w:w="2885" w:type="dxa"/>
            <w:shd w:val="clear" w:color="auto" w:fill="auto"/>
            <w:vAlign w:val="center"/>
          </w:tcPr>
          <w:p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Λάσπες υποδοχέα</w:t>
            </w:r>
          </w:p>
        </w:tc>
      </w:tr>
      <w:tr w:rsidR="00F83E7F" w:rsidRPr="00267292" w:rsidTr="00A86D2C">
        <w:trPr>
          <w:jc w:val="center"/>
        </w:trPr>
        <w:tc>
          <w:tcPr>
            <w:tcW w:w="2885" w:type="dxa"/>
            <w:shd w:val="clear" w:color="auto" w:fill="auto"/>
            <w:vAlign w:val="center"/>
          </w:tcPr>
          <w:p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07 08*</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που περιέχουν πετρέλαιο</w:t>
            </w:r>
          </w:p>
        </w:tc>
      </w:tr>
      <w:tr w:rsidR="00267292" w:rsidRPr="00267292" w:rsidTr="00A86D2C">
        <w:trPr>
          <w:jc w:val="center"/>
        </w:trPr>
        <w:tc>
          <w:tcPr>
            <w:tcW w:w="2885" w:type="dxa"/>
            <w:shd w:val="clear" w:color="auto" w:fill="auto"/>
            <w:vAlign w:val="center"/>
          </w:tcPr>
          <w:p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08 99*</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μη προδιαγραφόμενα άλλως</w:t>
            </w:r>
          </w:p>
        </w:tc>
      </w:tr>
      <w:tr w:rsidR="00F83E7F" w:rsidRPr="00267292" w:rsidTr="00A86D2C">
        <w:trPr>
          <w:jc w:val="center"/>
        </w:trPr>
        <w:tc>
          <w:tcPr>
            <w:tcW w:w="2885" w:type="dxa"/>
            <w:shd w:val="clear" w:color="auto" w:fill="auto"/>
            <w:vAlign w:val="center"/>
            <w:hideMark/>
          </w:tcPr>
          <w:p w:rsidR="00267292" w:rsidRPr="00267292" w:rsidRDefault="00267292" w:rsidP="00D23296">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Απόβλητα Λιπαντικά Έλαια (waste lubricants)</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04*</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Χλωριωμένα γαλακτώματα</w:t>
            </w:r>
          </w:p>
        </w:tc>
      </w:tr>
      <w:tr w:rsidR="00F83E7F" w:rsidRPr="00267292" w:rsidTr="00A86D2C">
        <w:trPr>
          <w:jc w:val="center"/>
        </w:trPr>
        <w:tc>
          <w:tcPr>
            <w:tcW w:w="2885" w:type="dxa"/>
            <w:shd w:val="clear" w:color="auto" w:fill="auto"/>
            <w:vAlign w:val="center"/>
          </w:tcPr>
          <w:p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05*</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Μη χλωριωμένα γαλακτώματα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09*</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Χλωριωμένα υδραυλικά έλαια με βάση τα ορυκτά</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10*</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Μη χλωριωμένα υδραυλικά έλαια με βάση τα ορυκτά</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11*</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Συνθετικά υδραυλικά έλαια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12*</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Άμεσα βιοαποικοδομήσιμα υδραυλικά έλαια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13*</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Άλλα υδραυλικά έλαια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02 04*</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Χλωριωμένα έλαια μηχανής, κιβωτίου ταχυτήτων &amp; λίπανσης με βάση τα ορυκτά</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02 05*</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Μη χλωριωμένα έλαια μηχανής, κιβωτίου ταχυτήτων &amp; λίπανσης με βάση τα ορυκτά</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02 06*</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Συνθετικά έλαια μηχανής, κιβωτίου ταχυτήτων &amp; λίπανσης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02 07*</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Άμεσα βιοαποικοδομήσιμα  έλαια μηχανής, κιβωτίου ταχυτήτων &amp; λίπανσης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02 08*</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Άλλα έλαια μηχανής, κιβωτίου ταχυτήτων &amp; λίπανσης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03 06*</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Χλωριωμένα έλαια μόνωσης ή μεταφοράς θερμότητας με βάση τα ορυκτά εκτός εκείνων που περιλαμβάνονται στο σημείο 13 03 01</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03 07*</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Μη χλωριωμένα έλαια μόνωσης &amp; μεταφοράς θερμότητας με βάση τα ορυκτά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03 08*</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Συνθετικά έλαια μόνωσης &amp; μεταφοράς θερμότητας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03 09*</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Άμεσα βιοαποικοδομήσιμα έλαια μόνωσης &amp; μεταφοράς θερμότητας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03 10*</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Άλλα έλαια μόνωσης και μεταφοράς θερμότητας</w:t>
            </w:r>
          </w:p>
        </w:tc>
      </w:tr>
      <w:tr w:rsidR="00267292" w:rsidRPr="00267292" w:rsidTr="00F83E7F">
        <w:trPr>
          <w:trHeight w:val="442"/>
          <w:jc w:val="center"/>
        </w:trPr>
        <w:tc>
          <w:tcPr>
            <w:tcW w:w="8632" w:type="dxa"/>
            <w:gridSpan w:val="3"/>
            <w:shd w:val="clear" w:color="auto" w:fill="F2ABA8" w:themeFill="accent1" w:themeFillTint="66"/>
            <w:vAlign w:val="center"/>
            <w:hideMark/>
          </w:tcPr>
          <w:p w:rsidR="00267292" w:rsidRPr="00267292" w:rsidRDefault="00267292" w:rsidP="00F83E7F">
            <w:pPr>
              <w:spacing w:after="0" w:line="240" w:lineRule="auto"/>
              <w:ind w:left="-113" w:right="-108"/>
              <w:jc w:val="center"/>
              <w:rPr>
                <w:rFonts w:eastAsia="Calibri" w:cs="Times New Roman"/>
                <w:b/>
                <w:bCs/>
                <w:sz w:val="20"/>
                <w:szCs w:val="20"/>
                <w:lang w:eastAsia="el-GR"/>
              </w:rPr>
            </w:pPr>
            <w:r w:rsidRPr="00267292">
              <w:rPr>
                <w:rFonts w:eastAsia="Calibri" w:cs="Times New Roman"/>
                <w:b/>
                <w:bCs/>
                <w:sz w:val="20"/>
                <w:szCs w:val="20"/>
                <w:lang w:eastAsia="el-GR"/>
              </w:rPr>
              <w:lastRenderedPageBreak/>
              <w:t>MARPOL Annex II–Επιβλαβείς υγρές ουσίες χύδην (Bulk)</w:t>
            </w:r>
          </w:p>
        </w:tc>
      </w:tr>
      <w:tr w:rsidR="00F83E7F" w:rsidRPr="00267292" w:rsidTr="00A86D2C">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Κατηγορία Χ</w:t>
            </w:r>
          </w:p>
        </w:tc>
        <w:tc>
          <w:tcPr>
            <w:tcW w:w="1089" w:type="dxa"/>
            <w:shd w:val="clear" w:color="auto" w:fill="auto"/>
            <w:vAlign w:val="center"/>
          </w:tcPr>
          <w:p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vMerge w:val="restart"/>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Τα απόβλητα του Annex II κατηγοριοποιούνται βάσει της MEPC.2/Circ.23 1-12-2017 Κατάλογος αποτελούμενος από δύο παραρτήματα (σελ. 7 έως 47)</w:t>
            </w:r>
          </w:p>
        </w:tc>
      </w:tr>
      <w:tr w:rsidR="00F83E7F" w:rsidRPr="00267292" w:rsidTr="00A86D2C">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Κατηγορία Υ</w:t>
            </w:r>
          </w:p>
        </w:tc>
        <w:tc>
          <w:tcPr>
            <w:tcW w:w="1089" w:type="dxa"/>
            <w:shd w:val="clear" w:color="auto" w:fill="auto"/>
            <w:vAlign w:val="center"/>
          </w:tcPr>
          <w:p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vMerge/>
            <w:shd w:val="clear" w:color="auto" w:fill="auto"/>
            <w:vAlign w:val="center"/>
            <w:hideMark/>
          </w:tcPr>
          <w:p w:rsidR="00267292" w:rsidRPr="00267292" w:rsidRDefault="00267292" w:rsidP="00F83E7F">
            <w:pPr>
              <w:spacing w:after="0" w:line="240" w:lineRule="auto"/>
              <w:rPr>
                <w:rFonts w:eastAsia="Calibri" w:cs="Times New Roman"/>
                <w:sz w:val="20"/>
                <w:szCs w:val="20"/>
                <w:lang w:val="en-US"/>
              </w:rPr>
            </w:pPr>
          </w:p>
        </w:tc>
      </w:tr>
      <w:tr w:rsidR="00F83E7F" w:rsidRPr="00267292" w:rsidTr="00A86D2C">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Κατηγορία Ζ</w:t>
            </w:r>
          </w:p>
        </w:tc>
        <w:tc>
          <w:tcPr>
            <w:tcW w:w="1089" w:type="dxa"/>
            <w:shd w:val="clear" w:color="auto" w:fill="auto"/>
            <w:vAlign w:val="center"/>
          </w:tcPr>
          <w:p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vMerge/>
            <w:shd w:val="clear" w:color="auto" w:fill="auto"/>
            <w:vAlign w:val="center"/>
            <w:hideMark/>
          </w:tcPr>
          <w:p w:rsidR="00267292" w:rsidRPr="00267292" w:rsidRDefault="00267292" w:rsidP="00F83E7F">
            <w:pPr>
              <w:spacing w:after="0" w:line="240" w:lineRule="auto"/>
              <w:rPr>
                <w:rFonts w:eastAsia="Calibri" w:cs="Times New Roman"/>
                <w:sz w:val="20"/>
                <w:szCs w:val="20"/>
                <w:lang w:val="en-US"/>
              </w:rPr>
            </w:pPr>
          </w:p>
        </w:tc>
      </w:tr>
      <w:tr w:rsidR="00F83E7F" w:rsidRPr="00267292" w:rsidTr="00A86D2C">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Άλλες ουσίες</w:t>
            </w:r>
          </w:p>
        </w:tc>
        <w:tc>
          <w:tcPr>
            <w:tcW w:w="1089" w:type="dxa"/>
            <w:shd w:val="clear" w:color="auto" w:fill="auto"/>
            <w:vAlign w:val="center"/>
          </w:tcPr>
          <w:p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vMerge/>
            <w:shd w:val="clear" w:color="auto" w:fill="auto"/>
            <w:vAlign w:val="center"/>
            <w:hideMark/>
          </w:tcPr>
          <w:p w:rsidR="00267292" w:rsidRPr="00267292" w:rsidRDefault="00267292" w:rsidP="00F83E7F">
            <w:pPr>
              <w:spacing w:after="0" w:line="240" w:lineRule="auto"/>
              <w:rPr>
                <w:rFonts w:eastAsia="Calibri" w:cs="Times New Roman"/>
                <w:sz w:val="20"/>
                <w:szCs w:val="20"/>
                <w:lang w:val="en-US"/>
              </w:rPr>
            </w:pP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tcPr>
          <w:p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ΕΚΑ Επικινδύνων Αποβλήτων</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01 01*</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υδατικά υγρά πλυσίµατος και µητρικά υγρά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01 04*</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πλυσίµατος και µητρικά υγρά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02 01*</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υδατικά υγρά πλυσίµατος και µητρικά υγρά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02 04*</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πλυσίµατος και µητρικά υγρά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03 01*</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υδατικά υγρά πλυσίµατος και µητρικά υγρά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03 04*</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πλυσίµατος και µητρικά υγρά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04 04*</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πλυσίµατος και µητρικά υγρά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05 01*</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υδατικά υγρά πλυσίµατος και µητρικά υγρά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05 04*</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πλυσίµατος και µητρικά υγρά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06 01*</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υδατικά υγρά πλυσίµατος και µητρικά υγρά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06 04*</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πλυσίµατος και µητρικά υγρά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07 01*</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υδατικά υγρά πλυσίµατος και µητρικά υγρά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07 04*</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πλυσίµατος και µητρικά υγρά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14 06 03*</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διαλύτες και µείγµατα διαλυτών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07 09*</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απόβλητα που περιέχουν άλλες επικίνδυνες ουσίες </w:t>
            </w:r>
          </w:p>
        </w:tc>
      </w:tr>
      <w:tr w:rsidR="00267292" w:rsidRPr="00267292" w:rsidTr="00F83E7F">
        <w:trPr>
          <w:trHeight w:val="435"/>
          <w:jc w:val="center"/>
        </w:trPr>
        <w:tc>
          <w:tcPr>
            <w:tcW w:w="8632" w:type="dxa"/>
            <w:gridSpan w:val="3"/>
            <w:shd w:val="clear" w:color="auto" w:fill="F2ABA8" w:themeFill="accent1" w:themeFillTint="66"/>
            <w:vAlign w:val="center"/>
            <w:hideMark/>
          </w:tcPr>
          <w:p w:rsidR="00267292" w:rsidRPr="00267292" w:rsidRDefault="00267292" w:rsidP="00F83E7F">
            <w:pPr>
              <w:spacing w:after="0" w:line="240" w:lineRule="auto"/>
              <w:ind w:left="-113" w:right="-108"/>
              <w:jc w:val="center"/>
              <w:rPr>
                <w:rFonts w:eastAsia="Calibri" w:cs="Times New Roman"/>
                <w:b/>
                <w:bCs/>
                <w:sz w:val="20"/>
                <w:szCs w:val="20"/>
                <w:lang w:eastAsia="el-GR"/>
              </w:rPr>
            </w:pPr>
            <w:r w:rsidRPr="00267292">
              <w:rPr>
                <w:rFonts w:eastAsia="Calibri" w:cs="Times New Roman"/>
                <w:b/>
                <w:bCs/>
                <w:sz w:val="20"/>
                <w:szCs w:val="20"/>
                <w:lang w:eastAsia="el-GR"/>
              </w:rPr>
              <w:t>MARPOL Annex III - Επιβλαβείς ουσίες σε συσκευασμένη μορφή</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tcPr>
          <w:p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Υλικά/ουσίες εκτός ραδιενεργών. Τα κριτήρια για την αναγνώριση ουσιών που ανήκουν σε αυτή την ομάδα δίνονται από το σύστημα «Globally Harmonized System of Classification and Labelling of Chemicals  (GHS)» που έχει αναπτυχθεί από τα Ηνωμένα Έθνη, έτσι όπως έχει τροποποιηθεί</w:t>
            </w:r>
          </w:p>
        </w:tc>
      </w:tr>
      <w:tr w:rsidR="00267292" w:rsidRPr="00267292" w:rsidTr="00F83E7F">
        <w:trPr>
          <w:trHeight w:val="385"/>
          <w:jc w:val="center"/>
        </w:trPr>
        <w:tc>
          <w:tcPr>
            <w:tcW w:w="8632" w:type="dxa"/>
            <w:gridSpan w:val="3"/>
            <w:shd w:val="clear" w:color="auto" w:fill="F2ABA8" w:themeFill="accent1" w:themeFillTint="66"/>
            <w:vAlign w:val="center"/>
            <w:hideMark/>
          </w:tcPr>
          <w:p w:rsidR="00267292" w:rsidRPr="00267292" w:rsidRDefault="00267292" w:rsidP="00F83E7F">
            <w:pPr>
              <w:spacing w:after="0" w:line="240" w:lineRule="auto"/>
              <w:ind w:left="-113" w:right="-108"/>
              <w:jc w:val="center"/>
              <w:rPr>
                <w:rFonts w:eastAsia="Calibri" w:cs="Times New Roman"/>
                <w:b/>
                <w:bCs/>
                <w:sz w:val="20"/>
                <w:szCs w:val="20"/>
                <w:lang w:eastAsia="el-GR"/>
              </w:rPr>
            </w:pPr>
            <w:r w:rsidRPr="00267292">
              <w:rPr>
                <w:rFonts w:eastAsia="Calibri" w:cs="Times New Roman"/>
                <w:b/>
                <w:bCs/>
                <w:sz w:val="20"/>
                <w:szCs w:val="20"/>
                <w:lang w:eastAsia="el-GR"/>
              </w:rPr>
              <w:t>MARPOL Annex IV– Λύματα πλοίων</w:t>
            </w:r>
          </w:p>
        </w:tc>
      </w:tr>
      <w:tr w:rsidR="00F83E7F" w:rsidRPr="00267292" w:rsidTr="00A86D2C">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«λύματα» (sewage)s’</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20 03 04</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Λάσπη σηπτικής δεξαμενής</w:t>
            </w:r>
          </w:p>
        </w:tc>
      </w:tr>
      <w:tr w:rsidR="00267292" w:rsidRPr="00267292" w:rsidTr="00F83E7F">
        <w:trPr>
          <w:trHeight w:val="425"/>
          <w:jc w:val="center"/>
        </w:trPr>
        <w:tc>
          <w:tcPr>
            <w:tcW w:w="8632" w:type="dxa"/>
            <w:gridSpan w:val="3"/>
            <w:shd w:val="clear" w:color="auto" w:fill="F2ABA8" w:themeFill="accent1" w:themeFillTint="66"/>
            <w:vAlign w:val="center"/>
            <w:hideMark/>
          </w:tcPr>
          <w:p w:rsidR="00267292" w:rsidRPr="00267292" w:rsidRDefault="00267292" w:rsidP="00F83E7F">
            <w:pPr>
              <w:spacing w:after="0" w:line="240" w:lineRule="auto"/>
              <w:ind w:left="-113" w:right="-108"/>
              <w:jc w:val="center"/>
              <w:rPr>
                <w:rFonts w:eastAsia="Calibri" w:cs="Times New Roman"/>
                <w:b/>
                <w:bCs/>
                <w:sz w:val="20"/>
                <w:szCs w:val="20"/>
                <w:lang w:eastAsia="el-GR"/>
              </w:rPr>
            </w:pPr>
            <w:r w:rsidRPr="00267292">
              <w:rPr>
                <w:rFonts w:eastAsia="Calibri" w:cs="Times New Roman"/>
                <w:b/>
                <w:bCs/>
                <w:sz w:val="20"/>
                <w:szCs w:val="20"/>
                <w:lang w:eastAsia="el-GR"/>
              </w:rPr>
              <w:t>MARPOL Annex V – Απορρίμματα/ Απόβλητα πλοίων</w:t>
            </w:r>
          </w:p>
        </w:tc>
      </w:tr>
      <w:tr w:rsidR="00F83E7F" w:rsidRPr="00267292" w:rsidTr="00A86D2C">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A. Πλαστικά</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20 01 39</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Πλαστικά</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15 01 02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Πλαστική συσκευασία </w:t>
            </w:r>
          </w:p>
        </w:tc>
      </w:tr>
      <w:tr w:rsidR="00566338" w:rsidRPr="00267292" w:rsidTr="00A86D2C">
        <w:trPr>
          <w:jc w:val="center"/>
        </w:trPr>
        <w:tc>
          <w:tcPr>
            <w:tcW w:w="2885" w:type="dxa"/>
            <w:shd w:val="clear" w:color="auto" w:fill="auto"/>
            <w:vAlign w:val="center"/>
          </w:tcPr>
          <w:p w:rsidR="00566338" w:rsidRPr="00267292" w:rsidRDefault="00566338"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tcPr>
          <w:p w:rsidR="00566338" w:rsidRPr="00267292" w:rsidRDefault="00566338" w:rsidP="00F83E7F">
            <w:pPr>
              <w:spacing w:after="0" w:line="240" w:lineRule="auto"/>
              <w:ind w:left="-113" w:right="-108"/>
              <w:jc w:val="center"/>
              <w:rPr>
                <w:rFonts w:eastAsia="Calibri" w:cs="Times New Roman"/>
                <w:sz w:val="20"/>
                <w:szCs w:val="20"/>
                <w:lang w:eastAsia="el-GR"/>
              </w:rPr>
            </w:pPr>
            <w:r>
              <w:rPr>
                <w:rFonts w:eastAsia="Calibri" w:cs="Times New Roman"/>
                <w:sz w:val="20"/>
                <w:szCs w:val="20"/>
                <w:lang w:eastAsia="el-GR"/>
              </w:rPr>
              <w:t>19 12 04</w:t>
            </w:r>
          </w:p>
        </w:tc>
        <w:tc>
          <w:tcPr>
            <w:tcW w:w="4658" w:type="dxa"/>
            <w:shd w:val="clear" w:color="auto" w:fill="auto"/>
            <w:vAlign w:val="center"/>
          </w:tcPr>
          <w:p w:rsidR="00566338" w:rsidRPr="00267292" w:rsidRDefault="00566338" w:rsidP="00F83E7F">
            <w:pPr>
              <w:spacing w:after="0" w:line="240" w:lineRule="auto"/>
              <w:rPr>
                <w:rFonts w:eastAsia="Calibri" w:cs="Times New Roman"/>
                <w:sz w:val="20"/>
                <w:szCs w:val="20"/>
                <w:lang w:eastAsia="el-GR"/>
              </w:rPr>
            </w:pPr>
            <w:r>
              <w:rPr>
                <w:rFonts w:eastAsia="Calibri" w:cs="Times New Roman"/>
                <w:sz w:val="20"/>
                <w:szCs w:val="20"/>
                <w:lang w:eastAsia="el-GR"/>
              </w:rPr>
              <w:t xml:space="preserve">Πλαστικά και καουτσούκ </w:t>
            </w:r>
          </w:p>
        </w:tc>
      </w:tr>
      <w:tr w:rsidR="00F83E7F" w:rsidRPr="00267292" w:rsidTr="00A86D2C">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B. Απόβλητα τροφίμων</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20 01 08</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Βιοαποικοδομήσιμα απόβλητα κουζίνας και χώρων ενδιαίτησης</w:t>
            </w:r>
          </w:p>
        </w:tc>
      </w:tr>
      <w:tr w:rsidR="00F83E7F" w:rsidRPr="00267292" w:rsidTr="00A86D2C">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C. Οικιακά απόβλητα</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20 03 01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Ανάµεικτα αστικά απόβλητα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Χαρτιά και χαρτόνια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15 01 01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Συσκευασία από χαρτί και χαρτόνι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20 01 02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Γυαλιά</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15 01 07</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Γυάλινη Συσκευασία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20 01 38</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Ξύλο εκτός εκείνων που περιέχουν επικίνδυνες ουσίες (ΕΚΑ 200137)</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15 01 03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Ξύλινη συσκευασία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20 01 40</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Μέταλλα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15 01 04</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Μεταλλική συσκευασία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15 01 06</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Μεικτή συσκευασία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20 01 10</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Ρούχα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20 01 11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Υφάσματα</w:t>
            </w:r>
          </w:p>
        </w:tc>
      </w:tr>
      <w:tr w:rsidR="000A16F6" w:rsidRPr="00267292" w:rsidTr="00A86D2C">
        <w:trPr>
          <w:jc w:val="center"/>
        </w:trPr>
        <w:tc>
          <w:tcPr>
            <w:tcW w:w="2885" w:type="dxa"/>
            <w:shd w:val="clear" w:color="auto" w:fill="auto"/>
            <w:vAlign w:val="center"/>
          </w:tcPr>
          <w:p w:rsidR="000A16F6" w:rsidRPr="00267292" w:rsidRDefault="000A16F6"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tcPr>
          <w:p w:rsidR="000A16F6" w:rsidRPr="00267292" w:rsidRDefault="000A16F6" w:rsidP="00F83E7F">
            <w:pPr>
              <w:spacing w:after="0" w:line="240" w:lineRule="auto"/>
              <w:ind w:left="-113" w:right="-108"/>
              <w:jc w:val="center"/>
              <w:rPr>
                <w:rFonts w:eastAsia="Calibri" w:cs="Times New Roman"/>
                <w:sz w:val="20"/>
                <w:szCs w:val="20"/>
                <w:lang w:eastAsia="el-GR"/>
              </w:rPr>
            </w:pPr>
            <w:r>
              <w:rPr>
                <w:rFonts w:eastAsia="Calibri" w:cs="Times New Roman"/>
                <w:sz w:val="20"/>
                <w:szCs w:val="20"/>
                <w:lang w:eastAsia="el-GR"/>
              </w:rPr>
              <w:t>20 03 99</w:t>
            </w:r>
          </w:p>
        </w:tc>
        <w:tc>
          <w:tcPr>
            <w:tcW w:w="4658" w:type="dxa"/>
            <w:shd w:val="clear" w:color="auto" w:fill="auto"/>
            <w:vAlign w:val="center"/>
          </w:tcPr>
          <w:p w:rsidR="000A16F6" w:rsidRPr="00267292" w:rsidRDefault="000A16F6" w:rsidP="00F83E7F">
            <w:pPr>
              <w:spacing w:after="0" w:line="240" w:lineRule="auto"/>
              <w:rPr>
                <w:rFonts w:eastAsia="Calibri" w:cs="Times New Roman"/>
                <w:sz w:val="20"/>
                <w:szCs w:val="20"/>
                <w:lang w:eastAsia="el-GR"/>
              </w:rPr>
            </w:pPr>
            <w:r>
              <w:rPr>
                <w:rFonts w:eastAsia="Calibri" w:cs="Times New Roman"/>
                <w:sz w:val="20"/>
                <w:szCs w:val="20"/>
                <w:lang w:eastAsia="el-GR"/>
              </w:rPr>
              <w:t xml:space="preserve">Δημοτικά απόβλητα μη προδιαγραφόμενα άλλως </w:t>
            </w:r>
          </w:p>
        </w:tc>
      </w:tr>
      <w:tr w:rsidR="00F83E7F" w:rsidRPr="00267292" w:rsidTr="00A86D2C">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D. Βρώσιμα έλαια</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20 01 25</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Βρώσιμα έλαια και λίπη</w:t>
            </w:r>
          </w:p>
        </w:tc>
      </w:tr>
      <w:tr w:rsidR="00F83E7F" w:rsidRPr="00267292" w:rsidTr="00A86D2C">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E. Τέφρες από Κλιβάνους</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Τέφρα κλιβάνου, σκωρία και σκόνη λέβητα (εξαιρουµένης της σκόνης λέβητα που περιλαµβάνεται στο σηµείο 10 01 04)</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04*</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Πτητική τέφρα και σκόνη λέβητα πετρελαίου</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14*</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Τέφρα κλιβάνου, σκωρία και σκόνη λέβητα από κοινή αποτέφρωση που περιέχει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10 01 15</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Τέφρα κλιβάνου, σκωρία και σκόνη λέβητα από κοινή καύση εκτός εκείνων που περιλαµβάνονται στο σηµείο 10 01 14</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16*</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πτητική τέφρα από κοινή αποτέφρωση που περιέχει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10 01 17</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πτητική τέφρα από κοινή αποτέφρωση εκτός εκείνων που περιλαμβάνονται στο σημείο 10 01 16</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20*</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λάσπες από επιτόπου επεξεργασία υγρών εκροής που περιέχουν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10 01 21</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λάσπες από επιτόπου επεξεργασία υγρών εκροής εκτός εκείνων που περιλαμβάνονται στο σημείο 10 01 20</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22*</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υδαρείς λάσπες από τον καθαρισμό λέβητα που περιέχουν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10 01 23</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υδαρείς λάσπες από τον καθαρισμό λέβητα εκτός εκείνων που περιλαμβάνονται στο σημείο 10 01 22</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10 01 26</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από την επεξεργασία υδάτων ψύξεως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19 01 11*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Τέφρα και σκωρία κλιβάνου που περιέχουν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19 01 12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Τέφρα και σκωρία κλιβάνου άλλες από τις αναφερόµενες στο σηµείο 19 01 11</w:t>
            </w:r>
          </w:p>
        </w:tc>
      </w:tr>
      <w:tr w:rsidR="00F83E7F" w:rsidRPr="00267292" w:rsidTr="00A86D2C">
        <w:trPr>
          <w:trHeight w:val="432"/>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F. Λειτουργικά απόβλητα</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02 01 01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Λάσπες από πλύση και καθαρισμό</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06 04 04*</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που περιέχουν υδράργυρο</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08 01 11*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από χρώματα και βερνίκια με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08 01 17*</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από αφαίρεση χρωμάτων/βερνικιών</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A86D2C">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08 03 18</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toner</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08 04 09*</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κολλών και στεγανωτικών</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09 01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Διαλύματα εμφανιστηρίου</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09 01 05*</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Διαλύματα ξεπλύματος και έκπλυσης σταθεροποιητή</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12 01 02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Σκόνη και σωματίδια σιδηρούχων μετάλλων</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 xml:space="preserve">12 01 </w:t>
            </w:r>
            <w:r w:rsidR="000A16F6">
              <w:rPr>
                <w:rFonts w:eastAsia="Calibri" w:cs="Times New Roman"/>
                <w:color w:val="000000"/>
                <w:sz w:val="20"/>
                <w:szCs w:val="20"/>
                <w:lang w:eastAsia="el-GR"/>
              </w:rPr>
              <w:t>1</w:t>
            </w:r>
            <w:r w:rsidRPr="00267292">
              <w:rPr>
                <w:rFonts w:eastAsia="Calibri" w:cs="Times New Roman"/>
                <w:color w:val="000000"/>
                <w:sz w:val="20"/>
                <w:szCs w:val="20"/>
                <w:lang w:eastAsia="el-GR"/>
              </w:rPr>
              <w:t>6*</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αμμοβολής με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12 01 17</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αμμοβολής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14 06 02*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Άλλοι αλογονωμένοι διαλύτες και μείγματα διαλυτών</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14 06 03*</w:t>
            </w:r>
          </w:p>
        </w:tc>
        <w:tc>
          <w:tcPr>
            <w:tcW w:w="4658" w:type="dxa"/>
            <w:shd w:val="clear" w:color="auto" w:fill="auto"/>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Άλλοι διαλύτες και μείγματα διαλυτών</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14 06 04*</w:t>
            </w:r>
          </w:p>
        </w:tc>
        <w:tc>
          <w:tcPr>
            <w:tcW w:w="4658" w:type="dxa"/>
            <w:shd w:val="clear" w:color="auto" w:fill="auto"/>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Λάσπες ή στερεά απόβλητα που περιέχουν αλογονωμένους διαλύτες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14 06 05*</w:t>
            </w:r>
          </w:p>
        </w:tc>
        <w:tc>
          <w:tcPr>
            <w:tcW w:w="4658" w:type="dxa"/>
            <w:shd w:val="clear" w:color="auto" w:fill="auto"/>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Λάσπες ή στερεά απόβλητα που περιέχουν άλλους διαλύτες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Συσκευασία από χαρτί και χαρτόνι</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15 01 03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Ξύλινη συσκευασία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15 01 04</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Μεταλλική συσκευασία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15 01 05</w:t>
            </w:r>
          </w:p>
        </w:tc>
        <w:tc>
          <w:tcPr>
            <w:tcW w:w="4658" w:type="dxa"/>
            <w:shd w:val="clear" w:color="auto" w:fill="auto"/>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Σύνθετη συσκευασία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15 01 06</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Μεικτή συσκευασία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15 01 07</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Γυάλινη</w:t>
            </w:r>
            <w:r w:rsidR="00BD1A1B">
              <w:rPr>
                <w:rFonts w:eastAsia="Calibri" w:cs="Times New Roman"/>
                <w:color w:val="000000"/>
                <w:sz w:val="20"/>
                <w:szCs w:val="20"/>
                <w:lang w:eastAsia="el-GR"/>
              </w:rPr>
              <w:t xml:space="preserve"> </w:t>
            </w:r>
            <w:r w:rsidR="00461A35" w:rsidRPr="00267292">
              <w:rPr>
                <w:rFonts w:eastAsia="Calibri" w:cs="Times New Roman"/>
                <w:color w:val="000000"/>
                <w:sz w:val="20"/>
                <w:szCs w:val="20"/>
                <w:lang w:eastAsia="el-GR"/>
              </w:rPr>
              <w:t>συσκευασία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10*</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Συσκευασίες που περιέχουν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02 02*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Απορροφητικά υλικά που έχουν ρυπανθεί από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15 02 03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Απορροφητικά υλικά</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16 01 03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Ελαστικά στο τέλος κύκλου ζωής τους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01 07*</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Φίλτρα λαδιού</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02 09*</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Μετασχηματιστές και πυκνωτές με PCB</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03 03*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Ανόργανα απόβλητα με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16 03 04</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Ανόργανα απόβλητα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03 05*</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Οργανικά απόβλητα με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16 03 06</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Οργανικά απόβλητα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05 04*</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Αέρια σε δοχεία πίεσης με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05 07*</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Απορριπτόμενα ανόργανα χημικά</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05 08*</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Απορριπτόμενα οργανικά χημικά</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06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Μπαταρίες μολύβδου</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06 02*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Μπαταρίες Νi - Cd</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sz w:val="20"/>
                <w:szCs w:val="20"/>
                <w:lang w:eastAsia="el-GR"/>
              </w:rPr>
              <w:t>16 06 03*</w:t>
            </w:r>
          </w:p>
        </w:tc>
        <w:tc>
          <w:tcPr>
            <w:tcW w:w="4658" w:type="dxa"/>
            <w:shd w:val="clear" w:color="auto" w:fill="auto"/>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sz w:val="20"/>
                <w:szCs w:val="20"/>
                <w:lang w:eastAsia="el-GR"/>
              </w:rPr>
              <w:t>μπαταρίες που περιέχουν υδράργυρο</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07 08*</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που περιέχουν πετρέλαιο</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07 09*</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που περιέχουν άλλες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17 02 01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Ξύλο</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17 02 03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Πλαστικά</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17 04 07</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Μεικτά Μέταλλα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06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Μονωτικά υλικά που περιέχουν αμίαντο</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06 03*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Μονωτικά με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17 06 04</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Μονωτικά υλικά</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09 03*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Μείγματα αποβλήτων δομικών υλικών και κατεδαφίσεων με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17 09 04</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Μείγματα αποβλήτων δομικών υλικών και κατεδαφίσεων</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18 01 03*</w:t>
            </w:r>
          </w:p>
        </w:tc>
        <w:tc>
          <w:tcPr>
            <w:tcW w:w="4658" w:type="dxa"/>
            <w:shd w:val="clear" w:color="auto" w:fill="auto"/>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των οποίων η συλλογή και διάθεση υπόκεινται σε ειδικές απαιτήσεις σε σχέση με την πρόληψη μόλυνσης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18 01 06*</w:t>
            </w:r>
          </w:p>
        </w:tc>
        <w:tc>
          <w:tcPr>
            <w:tcW w:w="4658" w:type="dxa"/>
            <w:shd w:val="clear" w:color="auto" w:fill="auto"/>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Χημικές ουσίες που αποτελούνται από ή περιέχουν επικίνδυνες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18 01 08*</w:t>
            </w:r>
          </w:p>
        </w:tc>
        <w:tc>
          <w:tcPr>
            <w:tcW w:w="4658" w:type="dxa"/>
            <w:shd w:val="clear" w:color="auto" w:fill="auto"/>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Κυτταροτοξικές και κυτταροστατικές φαρμακευτικές ουσίες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19 08 05</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Λάσπες από επεξεργασία αστικών λυμάτων</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19 08 10*</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Μείγματα λιπών και ελαίων</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20 01 02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Γυαλιά</w:t>
            </w:r>
          </w:p>
        </w:tc>
      </w:tr>
      <w:tr w:rsidR="000A16F6" w:rsidRPr="00267292" w:rsidTr="000A16F6">
        <w:trPr>
          <w:jc w:val="center"/>
        </w:trPr>
        <w:tc>
          <w:tcPr>
            <w:tcW w:w="2885" w:type="dxa"/>
            <w:shd w:val="clear" w:color="auto" w:fill="auto"/>
            <w:vAlign w:val="center"/>
          </w:tcPr>
          <w:p w:rsidR="000A16F6" w:rsidRPr="00267292" w:rsidRDefault="000A16F6"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tcPr>
          <w:p w:rsidR="000A16F6" w:rsidRPr="00267292" w:rsidRDefault="000A16F6" w:rsidP="00F83E7F">
            <w:pPr>
              <w:spacing w:after="0" w:line="240" w:lineRule="auto"/>
              <w:ind w:left="-113" w:right="-108"/>
              <w:jc w:val="center"/>
              <w:rPr>
                <w:rFonts w:eastAsia="Calibri" w:cs="Times New Roman"/>
                <w:color w:val="000000"/>
                <w:sz w:val="20"/>
                <w:szCs w:val="20"/>
                <w:lang w:eastAsia="el-GR"/>
              </w:rPr>
            </w:pPr>
            <w:r>
              <w:rPr>
                <w:rFonts w:eastAsia="Calibri" w:cs="Times New Roman"/>
                <w:color w:val="000000"/>
                <w:sz w:val="20"/>
                <w:szCs w:val="20"/>
                <w:lang w:eastAsia="el-GR"/>
              </w:rPr>
              <w:t>20 01 17*</w:t>
            </w:r>
          </w:p>
        </w:tc>
        <w:tc>
          <w:tcPr>
            <w:tcW w:w="4658" w:type="dxa"/>
            <w:shd w:val="clear" w:color="auto" w:fill="auto"/>
            <w:vAlign w:val="center"/>
          </w:tcPr>
          <w:p w:rsidR="000A16F6" w:rsidRPr="00267292" w:rsidRDefault="000A16F6" w:rsidP="00F83E7F">
            <w:pPr>
              <w:spacing w:after="0" w:line="240" w:lineRule="auto"/>
              <w:rPr>
                <w:rFonts w:eastAsia="Calibri" w:cs="Times New Roman"/>
                <w:color w:val="000000"/>
                <w:sz w:val="20"/>
                <w:szCs w:val="20"/>
                <w:lang w:eastAsia="el-GR"/>
              </w:rPr>
            </w:pPr>
            <w:r>
              <w:rPr>
                <w:rFonts w:eastAsia="Calibri" w:cs="Times New Roman"/>
                <w:color w:val="000000"/>
                <w:sz w:val="20"/>
                <w:szCs w:val="20"/>
                <w:lang w:eastAsia="el-GR"/>
              </w:rPr>
              <w:t xml:space="preserve">Φωτογραφικά χημικά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20 01 19*</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Παρασιτοκτόνα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sz w:val="20"/>
                <w:szCs w:val="20"/>
                <w:lang w:eastAsia="el-GR"/>
              </w:rPr>
              <w:t>02 01 08*</w:t>
            </w:r>
          </w:p>
        </w:tc>
        <w:tc>
          <w:tcPr>
            <w:tcW w:w="4658" w:type="dxa"/>
            <w:shd w:val="clear" w:color="auto" w:fill="auto"/>
            <w:vAlign w:val="center"/>
            <w:hideMark/>
          </w:tcPr>
          <w:p w:rsidR="00267292" w:rsidRPr="00267292" w:rsidRDefault="005028C0" w:rsidP="00F83E7F">
            <w:pPr>
              <w:spacing w:after="0" w:line="240" w:lineRule="auto"/>
              <w:rPr>
                <w:rFonts w:eastAsia="Calibri" w:cs="Times New Roman"/>
                <w:color w:val="000000"/>
                <w:sz w:val="20"/>
                <w:szCs w:val="20"/>
                <w:lang w:eastAsia="el-GR"/>
              </w:rPr>
            </w:pPr>
            <w:r>
              <w:rPr>
                <w:rFonts w:eastAsia="Calibri" w:cs="Times New Roman"/>
                <w:sz w:val="20"/>
                <w:szCs w:val="20"/>
                <w:lang w:eastAsia="el-GR"/>
              </w:rPr>
              <w:t>Α</w:t>
            </w:r>
            <w:r w:rsidR="00267292" w:rsidRPr="00267292">
              <w:rPr>
                <w:rFonts w:eastAsia="Calibri" w:cs="Times New Roman"/>
                <w:sz w:val="20"/>
                <w:szCs w:val="20"/>
                <w:lang w:eastAsia="el-GR"/>
              </w:rPr>
              <w:t>γροχημικά απόβλητα που περιέχουν επικίνδυνες ουσίες</w:t>
            </w:r>
            <w:r w:rsidR="00267292" w:rsidRPr="00267292">
              <w:rPr>
                <w:rFonts w:eastAsia="Calibri" w:cs="Times New Roman"/>
                <w:color w:val="000000"/>
                <w:sz w:val="20"/>
                <w:szCs w:val="20"/>
                <w:lang w:eastAsia="el-GR"/>
              </w:rPr>
              <w:t xml:space="preserve">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20 01 33*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Μεικτές μπαταρίες και συσσωρευτές</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20 01 38</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Ξύλο εκτός εκείνων που περιέχουν επικίνδυνες ουσίες (ΕΚΑ 200137)</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20 01 40</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Μέταλλα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20 01 99</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Άλλα µέρη µη προδιαγραφόµενα άλλως</w:t>
            </w:r>
          </w:p>
        </w:tc>
      </w:tr>
      <w:tr w:rsidR="00F83E7F" w:rsidRPr="00267292" w:rsidTr="00A86D2C">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G. Ζωικά Υποπροϊόντα</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02 02 03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Υλικά ακατάλληλα για κατανάλωση ή επεξεργασία </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02 02 02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ιστών</w:t>
            </w:r>
            <w:r w:rsidR="005028C0">
              <w:rPr>
                <w:rFonts w:eastAsia="Calibri" w:cs="Times New Roman"/>
                <w:sz w:val="20"/>
                <w:szCs w:val="20"/>
                <w:lang w:eastAsia="el-GR"/>
              </w:rPr>
              <w:t xml:space="preserve"> </w:t>
            </w:r>
            <w:r w:rsidRPr="00267292">
              <w:rPr>
                <w:rFonts w:eastAsia="Calibri" w:cs="Times New Roman"/>
                <w:sz w:val="20"/>
                <w:szCs w:val="20"/>
                <w:lang w:eastAsia="el-GR"/>
              </w:rPr>
              <w:t>ζώων</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02 05 01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Υλικά ακατάλληλα για κατανάλωση ή επεξεργασία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02 03 04</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Υλικά ακατάλληλα για κατανάλωση ή επεξεργασία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19 05 02</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Μη λιπασµατοποιηµένο τµήµα ζωικών και φυτικών αποβλήτων</w:t>
            </w:r>
          </w:p>
        </w:tc>
      </w:tr>
      <w:tr w:rsidR="00F83E7F" w:rsidRPr="00267292" w:rsidTr="00A86D2C">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H. Αλιευτικός εξοπλισμός</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από γεωργία, κηπευτική, υδατοκαλλιέργεια, δασοκοµία, θήρα και αλιεία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02 01 10</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µέταλλα</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02 01 04</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πλαστικά (εξαιρούνται της συσκευασίας)</w:t>
            </w:r>
          </w:p>
        </w:tc>
      </w:tr>
      <w:tr w:rsidR="00F83E7F" w:rsidRPr="00267292" w:rsidTr="00A86D2C">
        <w:trPr>
          <w:jc w:val="center"/>
        </w:trPr>
        <w:tc>
          <w:tcPr>
            <w:tcW w:w="2885" w:type="dxa"/>
            <w:shd w:val="clear" w:color="auto" w:fill="auto"/>
            <w:vAlign w:val="center"/>
          </w:tcPr>
          <w:p w:rsidR="00267292" w:rsidRPr="00267292" w:rsidRDefault="00D23296"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Ι. Ηλεκτρικά – ηλεκτρονικά απόβλητα, (CATEGORY Ι – E-WASTE)</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02 09*</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Μετασχηµατιστές και πυκνωτές που περιέχουν PCB</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02 11*</w:t>
            </w:r>
          </w:p>
        </w:tc>
        <w:tc>
          <w:tcPr>
            <w:tcW w:w="4658" w:type="dxa"/>
            <w:shd w:val="clear" w:color="auto" w:fill="auto"/>
            <w:vAlign w:val="center"/>
            <w:hideMark/>
          </w:tcPr>
          <w:p w:rsidR="00267292" w:rsidRPr="00267292" w:rsidRDefault="00F71370" w:rsidP="00F83E7F">
            <w:pPr>
              <w:spacing w:after="0" w:line="240" w:lineRule="auto"/>
              <w:rPr>
                <w:rFonts w:eastAsia="Calibri" w:cs="Times New Roman"/>
                <w:sz w:val="20"/>
                <w:szCs w:val="20"/>
                <w:lang w:eastAsia="el-GR"/>
              </w:rPr>
            </w:pPr>
            <w:r>
              <w:rPr>
                <w:rFonts w:eastAsia="Calibri" w:cs="Times New Roman"/>
                <w:sz w:val="20"/>
                <w:szCs w:val="20"/>
                <w:lang w:eastAsia="el-GR"/>
              </w:rPr>
              <w:t>Α</w:t>
            </w:r>
            <w:r w:rsidR="00267292" w:rsidRPr="00267292">
              <w:rPr>
                <w:rFonts w:eastAsia="Calibri" w:cs="Times New Roman"/>
                <w:sz w:val="20"/>
                <w:szCs w:val="20"/>
                <w:lang w:eastAsia="el-GR"/>
              </w:rPr>
              <w:t>πορριπτόμενος εξοπλισμός που περιέχει χλωροφθοράνθρακες HCFC, HFC</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02 13*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Απορριπτόμενος εξοπλισμός που περιέχει επικίνδυνα συστατικά στοιχεία (2) άλλος από τους αναφερόμενους στα σημεία 16 02 09 έως 16 02 12</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16 02 14</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Απορριπτόμενος εξοπλισμός που περιέχει επικίνδυνα συστατικά στοιχεία άλλος από τον αναφερόμενο στα σημεία 16 02 09 έως 16 02 13</w:t>
            </w:r>
          </w:p>
        </w:tc>
      </w:tr>
      <w:tr w:rsidR="00F83E7F" w:rsidRPr="00267292" w:rsidTr="00A86D2C">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16 02 16</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Συστατικά στοιχεία που έχουν αφαιρεθεί από απορριπτόμενο εξοπλισμό άλλα από αυτά που αναφέρονται στο σημείο 16 02 15</w:t>
            </w:r>
          </w:p>
        </w:tc>
      </w:tr>
      <w:tr w:rsidR="000A16F6" w:rsidRPr="00267292" w:rsidTr="000A16F6">
        <w:trPr>
          <w:jc w:val="center"/>
        </w:trPr>
        <w:tc>
          <w:tcPr>
            <w:tcW w:w="2885" w:type="dxa"/>
            <w:shd w:val="clear" w:color="auto" w:fill="auto"/>
            <w:vAlign w:val="center"/>
          </w:tcPr>
          <w:p w:rsidR="000A16F6" w:rsidRPr="00267292" w:rsidRDefault="000A16F6"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tcPr>
          <w:p w:rsidR="000A16F6" w:rsidRPr="00267292" w:rsidRDefault="000A16F6" w:rsidP="00F83E7F">
            <w:pPr>
              <w:spacing w:after="0" w:line="240" w:lineRule="auto"/>
              <w:ind w:left="-113" w:right="-108"/>
              <w:jc w:val="center"/>
              <w:rPr>
                <w:rFonts w:eastAsia="Calibri" w:cs="Times New Roman"/>
                <w:sz w:val="20"/>
                <w:szCs w:val="20"/>
                <w:lang w:eastAsia="el-GR"/>
              </w:rPr>
            </w:pPr>
            <w:r>
              <w:rPr>
                <w:rFonts w:eastAsia="Calibri" w:cs="Times New Roman"/>
                <w:sz w:val="20"/>
                <w:szCs w:val="20"/>
                <w:lang w:eastAsia="el-GR"/>
              </w:rPr>
              <w:t>17 04 11</w:t>
            </w:r>
          </w:p>
        </w:tc>
        <w:tc>
          <w:tcPr>
            <w:tcW w:w="4658" w:type="dxa"/>
            <w:shd w:val="clear" w:color="auto" w:fill="auto"/>
            <w:vAlign w:val="center"/>
          </w:tcPr>
          <w:p w:rsidR="000A16F6" w:rsidRPr="00267292" w:rsidRDefault="000A16F6" w:rsidP="00F83E7F">
            <w:pPr>
              <w:spacing w:after="0" w:line="240" w:lineRule="auto"/>
              <w:rPr>
                <w:rFonts w:eastAsia="Calibri" w:cs="Times New Roman"/>
                <w:sz w:val="20"/>
                <w:szCs w:val="20"/>
                <w:lang w:eastAsia="el-GR"/>
              </w:rPr>
            </w:pPr>
            <w:r>
              <w:rPr>
                <w:rFonts w:eastAsia="Calibri" w:cs="Times New Roman"/>
                <w:sz w:val="20"/>
                <w:szCs w:val="20"/>
                <w:lang w:eastAsia="el-GR"/>
              </w:rPr>
              <w:t>Καλώδια, εκτός εκείνων που αναφέρονται στο 17 04 10</w:t>
            </w:r>
          </w:p>
        </w:tc>
      </w:tr>
      <w:tr w:rsidR="00F83E7F" w:rsidRPr="00267292" w:rsidTr="00C97026">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21*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Σωλήνες φθορισμού και άλλα απόβλητα περιέχοντα υδράργυρο</w:t>
            </w:r>
          </w:p>
        </w:tc>
      </w:tr>
      <w:tr w:rsidR="00F83E7F" w:rsidRPr="00267292" w:rsidTr="00C97026">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23*</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Απορριπτόμενος εξοπλισμός που περιέχει χλωροφθοράνθρακες</w:t>
            </w:r>
          </w:p>
        </w:tc>
      </w:tr>
      <w:tr w:rsidR="00F83E7F" w:rsidRPr="00267292" w:rsidTr="00C97026">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35*</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απορριπτόμενος ηλεκτρικός και ηλεκτρονικός εξοπλισμός άλλος από τον αναφερόμενο στα σημεία 20 0121και 20 0123 που περιέχει επικίνδυνα συστατικά στοιχεία (6 ) 20 01 36 απορριπτόμενος ηλεκτρικός και ηλεκτρονικός εξοπλισμός άλλος από τον αναφερόμενο στα σημεία 20 0121</w:t>
            </w:r>
          </w:p>
        </w:tc>
      </w:tr>
      <w:tr w:rsidR="00F83E7F" w:rsidRPr="00267292" w:rsidTr="00C97026">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20 01 36</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απορριπτόμενος ηλεκτρικός και ηλεκτρονικός εξοπλισμός άλλος από τον αναφερόμενο στα σημεία 20 0121 , 20 0123 και 20 0135</w:t>
            </w:r>
          </w:p>
        </w:tc>
      </w:tr>
      <w:tr w:rsidR="00F83E7F" w:rsidRPr="00267292" w:rsidTr="00C97026">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J. Κατάλοιπα φορτίου μη επιβλαβή (Non-HME)</w:t>
            </w:r>
          </w:p>
        </w:tc>
        <w:tc>
          <w:tcPr>
            <w:tcW w:w="1089" w:type="dxa"/>
            <w:shd w:val="clear" w:color="auto" w:fill="auto"/>
            <w:vAlign w:val="center"/>
          </w:tcPr>
          <w:p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Ανάλογα με το είδος του φορτίου  </w:t>
            </w:r>
          </w:p>
        </w:tc>
      </w:tr>
      <w:tr w:rsidR="00F83E7F" w:rsidRPr="00267292" w:rsidTr="00C97026">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K. Κατάλοιπα φορτίου επιβλαβή (HME)</w:t>
            </w:r>
          </w:p>
        </w:tc>
        <w:tc>
          <w:tcPr>
            <w:tcW w:w="1089" w:type="dxa"/>
            <w:shd w:val="clear" w:color="auto" w:fill="auto"/>
            <w:vAlign w:val="center"/>
          </w:tcPr>
          <w:p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Ανάλογα με το είδος του φορτίου</w:t>
            </w:r>
          </w:p>
        </w:tc>
      </w:tr>
      <w:tr w:rsidR="00267292" w:rsidRPr="00267292" w:rsidTr="00D23296">
        <w:trPr>
          <w:trHeight w:val="339"/>
          <w:jc w:val="center"/>
        </w:trPr>
        <w:tc>
          <w:tcPr>
            <w:tcW w:w="8632" w:type="dxa"/>
            <w:gridSpan w:val="3"/>
            <w:shd w:val="clear" w:color="auto" w:fill="F2ABA8" w:themeFill="accent1" w:themeFillTint="66"/>
            <w:vAlign w:val="center"/>
            <w:hideMark/>
          </w:tcPr>
          <w:p w:rsidR="00267292" w:rsidRPr="00267292" w:rsidRDefault="00267292" w:rsidP="00F83E7F">
            <w:pPr>
              <w:spacing w:after="0" w:line="240" w:lineRule="auto"/>
              <w:ind w:left="-113" w:right="-108"/>
              <w:jc w:val="center"/>
              <w:rPr>
                <w:rFonts w:eastAsia="Calibri" w:cs="Times New Roman"/>
                <w:b/>
                <w:bCs/>
                <w:sz w:val="20"/>
                <w:szCs w:val="20"/>
                <w:lang w:eastAsia="el-GR"/>
              </w:rPr>
            </w:pPr>
            <w:r w:rsidRPr="00267292">
              <w:rPr>
                <w:rFonts w:eastAsia="Calibri" w:cs="Times New Roman"/>
                <w:b/>
                <w:bCs/>
                <w:sz w:val="20"/>
                <w:szCs w:val="20"/>
                <w:lang w:eastAsia="el-GR"/>
              </w:rPr>
              <w:t>MARPOL Annex VI – Ουσίες που καταστρέφουν το όζον κ.α.</w:t>
            </w:r>
          </w:p>
        </w:tc>
      </w:tr>
      <w:tr w:rsidR="00F83E7F" w:rsidRPr="00267292" w:rsidTr="00C97026">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Ουσίες που καταστρέφουν το όζον (CFCs</w:t>
            </w:r>
            <w:r w:rsidR="00F71370">
              <w:rPr>
                <w:rFonts w:eastAsia="Calibri" w:cs="Times New Roman"/>
                <w:b/>
                <w:bCs/>
                <w:sz w:val="20"/>
                <w:szCs w:val="20"/>
                <w:lang w:eastAsia="el-GR"/>
              </w:rPr>
              <w:t xml:space="preserve"> </w:t>
            </w:r>
            <w:r w:rsidRPr="00267292">
              <w:rPr>
                <w:rFonts w:eastAsia="Calibri" w:cs="Times New Roman"/>
                <w:b/>
                <w:bCs/>
                <w:sz w:val="20"/>
                <w:szCs w:val="20"/>
                <w:lang w:eastAsia="el-GR"/>
              </w:rPr>
              <w:t>και HALON)</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14 06 01*</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Χλωροφθοράνθρακες, HCFC, HFC</w:t>
            </w:r>
          </w:p>
        </w:tc>
      </w:tr>
      <w:tr w:rsidR="00F83E7F" w:rsidRPr="00267292" w:rsidTr="00C97026">
        <w:trPr>
          <w:jc w:val="center"/>
        </w:trPr>
        <w:tc>
          <w:tcPr>
            <w:tcW w:w="2885" w:type="dxa"/>
            <w:shd w:val="clear" w:color="auto" w:fill="auto"/>
            <w:vAlign w:val="center"/>
            <w:hideMark/>
          </w:tcPr>
          <w:p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Υπολείμματα από συστήματα καθαρισμού καυσαερίων πλοίων</w:t>
            </w: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10 01 05</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αντιδράσεων µε βάση ασβέστιο από αποθείωση καυσαερίων σε στερεά µορφή</w:t>
            </w:r>
          </w:p>
        </w:tc>
      </w:tr>
      <w:tr w:rsidR="00F83E7F" w:rsidRPr="00267292" w:rsidTr="00C97026">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10 01 07</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αντιδράσεων µε βάση ασβέστιο από αποθείωση καυσαερίων σε µορφή λάσπης</w:t>
            </w:r>
          </w:p>
        </w:tc>
      </w:tr>
      <w:tr w:rsidR="00F83E7F" w:rsidRPr="00267292" w:rsidTr="00C97026">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09*</w:t>
            </w:r>
          </w:p>
        </w:tc>
        <w:tc>
          <w:tcPr>
            <w:tcW w:w="4658" w:type="dxa"/>
            <w:shd w:val="clear" w:color="auto" w:fill="auto"/>
            <w:vAlign w:val="center"/>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Θειικό οξύ</w:t>
            </w:r>
          </w:p>
        </w:tc>
      </w:tr>
      <w:tr w:rsidR="00F83E7F" w:rsidRPr="00267292" w:rsidTr="00C97026">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18*</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από τον καθαρισμό αερίων που περιέχουν επικίνδυνες ουσίες</w:t>
            </w:r>
          </w:p>
        </w:tc>
      </w:tr>
      <w:tr w:rsidR="00F83E7F" w:rsidRPr="00267292" w:rsidTr="00C97026">
        <w:trPr>
          <w:jc w:val="center"/>
        </w:trPr>
        <w:tc>
          <w:tcPr>
            <w:tcW w:w="2885" w:type="dxa"/>
            <w:shd w:val="clear" w:color="auto" w:fill="auto"/>
            <w:vAlign w:val="center"/>
          </w:tcPr>
          <w:p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10 01 19</w:t>
            </w:r>
          </w:p>
        </w:tc>
        <w:tc>
          <w:tcPr>
            <w:tcW w:w="4658" w:type="dxa"/>
            <w:shd w:val="clear" w:color="auto" w:fill="auto"/>
            <w:hideMark/>
          </w:tcPr>
          <w:p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από τον καθαρισμό αερίων εκτός εκείνων που περιλαμβάνονται στα σημεία</w:t>
            </w:r>
          </w:p>
        </w:tc>
      </w:tr>
      <w:tr w:rsidR="000A16F6" w:rsidRPr="00267292" w:rsidTr="000A16F6">
        <w:trPr>
          <w:jc w:val="center"/>
        </w:trPr>
        <w:tc>
          <w:tcPr>
            <w:tcW w:w="2885" w:type="dxa"/>
            <w:shd w:val="clear" w:color="auto" w:fill="auto"/>
            <w:vAlign w:val="center"/>
          </w:tcPr>
          <w:p w:rsidR="000A16F6" w:rsidRPr="00267292" w:rsidRDefault="000A16F6" w:rsidP="00F83E7F">
            <w:pPr>
              <w:spacing w:after="0" w:line="240" w:lineRule="auto"/>
              <w:jc w:val="center"/>
              <w:rPr>
                <w:rFonts w:eastAsia="Calibri" w:cs="Times New Roman"/>
                <w:b/>
                <w:bCs/>
                <w:sz w:val="20"/>
                <w:szCs w:val="20"/>
                <w:lang w:eastAsia="el-GR"/>
              </w:rPr>
            </w:pPr>
          </w:p>
        </w:tc>
        <w:tc>
          <w:tcPr>
            <w:tcW w:w="1089" w:type="dxa"/>
            <w:shd w:val="clear" w:color="auto" w:fill="auto"/>
          </w:tcPr>
          <w:p w:rsidR="000A16F6" w:rsidRPr="00267292" w:rsidRDefault="000A16F6" w:rsidP="00F83E7F">
            <w:pPr>
              <w:spacing w:after="0" w:line="240" w:lineRule="auto"/>
              <w:ind w:left="-113" w:right="-108"/>
              <w:jc w:val="center"/>
              <w:rPr>
                <w:rFonts w:eastAsia="Calibri" w:cs="Times New Roman"/>
                <w:sz w:val="20"/>
                <w:szCs w:val="20"/>
                <w:lang w:eastAsia="el-GR"/>
              </w:rPr>
            </w:pPr>
            <w:r>
              <w:rPr>
                <w:rFonts w:eastAsia="Calibri" w:cs="Times New Roman"/>
                <w:sz w:val="20"/>
                <w:szCs w:val="20"/>
                <w:lang w:eastAsia="el-GR"/>
              </w:rPr>
              <w:t>16 07 09*</w:t>
            </w:r>
          </w:p>
        </w:tc>
        <w:tc>
          <w:tcPr>
            <w:tcW w:w="4658" w:type="dxa"/>
            <w:shd w:val="clear" w:color="auto" w:fill="auto"/>
          </w:tcPr>
          <w:p w:rsidR="000A16F6" w:rsidRPr="00267292" w:rsidRDefault="000A16F6" w:rsidP="00F83E7F">
            <w:pPr>
              <w:spacing w:after="0" w:line="240" w:lineRule="auto"/>
              <w:rPr>
                <w:rFonts w:eastAsia="Calibri" w:cs="Times New Roman"/>
                <w:sz w:val="20"/>
                <w:szCs w:val="20"/>
                <w:lang w:eastAsia="el-GR"/>
              </w:rPr>
            </w:pPr>
            <w:r>
              <w:rPr>
                <w:rFonts w:eastAsia="Calibri" w:cs="Times New Roman"/>
                <w:sz w:val="20"/>
                <w:szCs w:val="20"/>
                <w:lang w:eastAsia="el-GR"/>
              </w:rPr>
              <w:t>Απόβλητα που περιέχουν άλλες επικίνδυνες ουσίες</w:t>
            </w:r>
          </w:p>
        </w:tc>
      </w:tr>
    </w:tbl>
    <w:p w:rsidR="0002652F" w:rsidRDefault="0002652F" w:rsidP="00036EE8">
      <w:pPr>
        <w:tabs>
          <w:tab w:val="left" w:pos="0"/>
        </w:tabs>
        <w:spacing w:after="0" w:line="360" w:lineRule="auto"/>
        <w:jc w:val="both"/>
      </w:pPr>
    </w:p>
    <w:p w:rsidR="00600FEC" w:rsidRPr="00600FEC" w:rsidRDefault="00600FEC" w:rsidP="00600FEC">
      <w:pPr>
        <w:pStyle w:val="1"/>
      </w:pPr>
      <w:r>
        <w:t>ΚΕΦΑΛΑΙΟ 5</w:t>
      </w:r>
    </w:p>
    <w:p w:rsidR="00600FEC" w:rsidRDefault="00600FEC" w:rsidP="00600FEC">
      <w:pPr>
        <w:pStyle w:val="2"/>
        <w:jc w:val="right"/>
      </w:pPr>
      <w:r w:rsidRPr="00600FEC">
        <w:t>Εκτίμηση αναγκών λιμένα</w:t>
      </w:r>
    </w:p>
    <w:p w:rsidR="00600FEC" w:rsidRPr="00C26CC1" w:rsidRDefault="001C428D" w:rsidP="00057515">
      <w:pPr>
        <w:pStyle w:val="af1"/>
        <w:numPr>
          <w:ilvl w:val="0"/>
          <w:numId w:val="12"/>
        </w:numPr>
        <w:rPr>
          <w:rStyle w:val="ab"/>
          <w:b/>
          <w:bCs/>
          <w:i w:val="0"/>
          <w:iCs w:val="0"/>
          <w:color w:val="auto"/>
          <w:sz w:val="24"/>
          <w:szCs w:val="24"/>
        </w:rPr>
      </w:pPr>
      <w:r>
        <w:rPr>
          <w:rStyle w:val="ab"/>
          <w:b/>
          <w:bCs/>
          <w:i w:val="0"/>
          <w:iCs w:val="0"/>
          <w:color w:val="auto"/>
          <w:sz w:val="24"/>
          <w:szCs w:val="24"/>
        </w:rPr>
        <w:t>Γενικά</w:t>
      </w:r>
      <w:r w:rsidR="00600FEC">
        <w:rPr>
          <w:rStyle w:val="ab"/>
          <w:b/>
          <w:bCs/>
          <w:i w:val="0"/>
          <w:iCs w:val="0"/>
          <w:color w:val="auto"/>
          <w:sz w:val="24"/>
          <w:szCs w:val="24"/>
        </w:rPr>
        <w:t xml:space="preserve">  </w:t>
      </w:r>
    </w:p>
    <w:p w:rsidR="001C428D" w:rsidRDefault="001C428D" w:rsidP="001C428D">
      <w:pPr>
        <w:tabs>
          <w:tab w:val="left" w:pos="0"/>
        </w:tabs>
        <w:spacing w:after="0" w:line="360" w:lineRule="auto"/>
        <w:jc w:val="both"/>
      </w:pPr>
    </w:p>
    <w:p w:rsidR="00E90DEA" w:rsidRDefault="001C428D" w:rsidP="001C428D">
      <w:pPr>
        <w:tabs>
          <w:tab w:val="left" w:pos="0"/>
        </w:tabs>
        <w:spacing w:after="0" w:line="360" w:lineRule="auto"/>
        <w:jc w:val="both"/>
      </w:pPr>
      <w:r>
        <w:t>Η εκτίμηση αναγκών του λιμένα</w:t>
      </w:r>
      <w:r w:rsidR="00EB6631">
        <w:t xml:space="preserve"> </w:t>
      </w:r>
      <w:r>
        <w:t xml:space="preserve">σχετικά με τις απαιτούμενες ευκολίες υποδοχής αποβλήτων πλοίων που καταπλέουν στο λιμένα, πραγματοποιείται με βάση τα </w:t>
      </w:r>
      <w:r w:rsidRPr="001C428D">
        <w:rPr>
          <w:b/>
          <w:bCs/>
        </w:rPr>
        <w:t>παράδοσης αποβλήτων του</w:t>
      </w:r>
      <w:r>
        <w:t xml:space="preserve"> λιμένα, κατά τα προηγούμενα έτη, που δίνονται στο Κεφάλαιο ΙΙ, καθώς και τη σχετική μεθοδολογία που αναλύεται στο Κεφάλαιο IV. </w:t>
      </w:r>
    </w:p>
    <w:p w:rsidR="00C21B16" w:rsidRDefault="00C21B16" w:rsidP="001C428D">
      <w:pPr>
        <w:tabs>
          <w:tab w:val="left" w:pos="0"/>
        </w:tabs>
        <w:spacing w:after="0" w:line="360" w:lineRule="auto"/>
        <w:jc w:val="both"/>
      </w:pPr>
    </w:p>
    <w:p w:rsidR="001C428D" w:rsidRDefault="001C428D" w:rsidP="001C428D">
      <w:pPr>
        <w:tabs>
          <w:tab w:val="left" w:pos="0"/>
        </w:tabs>
        <w:spacing w:after="0" w:line="360" w:lineRule="auto"/>
        <w:jc w:val="both"/>
      </w:pPr>
      <w:r>
        <w:t xml:space="preserve">Για την παροχή επαρκών ευκολιών υποδοχής </w:t>
      </w:r>
      <w:r w:rsidR="00E90DEA">
        <w:t>λαμβάνονται</w:t>
      </w:r>
      <w:r>
        <w:t xml:space="preserve"> υπόψη εκτός των πλοίων και του τύπου αυτών, που καταπλέουν στο λιμένα, μια σειρά παραμέτρων όπως π.χ. η θέση του λιμένα και η τυχόν ύπαρξη / χρήση  αγκυροβολίου, διότι έτσι απαιτείται </w:t>
      </w:r>
      <w:r w:rsidR="00E90DEA">
        <w:t xml:space="preserve">και η </w:t>
      </w:r>
      <w:r>
        <w:t xml:space="preserve">χρήση πλωτών μέσων κλπ. </w:t>
      </w:r>
    </w:p>
    <w:p w:rsidR="00544DCB" w:rsidRDefault="00544DCB" w:rsidP="00544DCB">
      <w:pPr>
        <w:tabs>
          <w:tab w:val="left" w:pos="0"/>
        </w:tabs>
        <w:spacing w:after="0" w:line="360" w:lineRule="auto"/>
        <w:jc w:val="both"/>
      </w:pPr>
    </w:p>
    <w:p w:rsidR="00DC0B82" w:rsidRDefault="00DC0B82" w:rsidP="00DC0B82">
      <w:pPr>
        <w:tabs>
          <w:tab w:val="left" w:pos="0"/>
        </w:tabs>
        <w:spacing w:after="0" w:line="360" w:lineRule="auto"/>
        <w:jc w:val="both"/>
      </w:pPr>
      <w:r>
        <w:t xml:space="preserve">Οι λιμένες αρμοδιότητας του Δ.Λ.Τ. </w:t>
      </w:r>
      <w:r w:rsidR="00232771">
        <w:t>Καλαμάτας</w:t>
      </w:r>
      <w:r>
        <w:t xml:space="preserve">  έχουν χαρακτήρα εμπορικό αλλά και τουριστικό. </w:t>
      </w:r>
    </w:p>
    <w:p w:rsidR="00DC0B82" w:rsidRDefault="00DC0B82" w:rsidP="00DC0B82">
      <w:pPr>
        <w:tabs>
          <w:tab w:val="left" w:pos="0"/>
        </w:tabs>
        <w:spacing w:after="0" w:line="360" w:lineRule="auto"/>
        <w:jc w:val="both"/>
      </w:pPr>
    </w:p>
    <w:p w:rsidR="00DC0B82" w:rsidRDefault="00DC0B82" w:rsidP="00DC0B82">
      <w:pPr>
        <w:tabs>
          <w:tab w:val="left" w:pos="0"/>
        </w:tabs>
        <w:spacing w:after="0" w:line="360" w:lineRule="auto"/>
        <w:jc w:val="both"/>
      </w:pPr>
      <w:r>
        <w:t>Οπότε με βάση τον τύπο των πλοίων που καταπλέουν στο λιμένα οι ανάγκες ευκολιών υποδοχής αποβλήτων πλοίων περιορίζονται σε :</w:t>
      </w:r>
    </w:p>
    <w:p w:rsidR="00DC0B82" w:rsidRDefault="00DC0B82" w:rsidP="00DC0B82">
      <w:pPr>
        <w:tabs>
          <w:tab w:val="left" w:pos="0"/>
        </w:tabs>
        <w:spacing w:after="0" w:line="360" w:lineRule="auto"/>
        <w:jc w:val="both"/>
      </w:pPr>
    </w:p>
    <w:p w:rsidR="00DC0B82" w:rsidRDefault="00DC0B82" w:rsidP="00DC0B82">
      <w:pPr>
        <w:tabs>
          <w:tab w:val="left" w:pos="0"/>
        </w:tabs>
        <w:spacing w:after="0" w:line="360" w:lineRule="auto"/>
        <w:jc w:val="both"/>
      </w:pPr>
      <w:r>
        <w:t>•</w:t>
      </w:r>
      <w:r>
        <w:tab/>
        <w:t xml:space="preserve">Πετρελαιοειδή απόβλητα σύμφωνα με το Annex I της Δ.Σ. MARPOL 73/78. </w:t>
      </w:r>
    </w:p>
    <w:p w:rsidR="00DC0B82" w:rsidRDefault="00DC0B82" w:rsidP="00DC0B82">
      <w:pPr>
        <w:tabs>
          <w:tab w:val="left" w:pos="0"/>
        </w:tabs>
        <w:spacing w:after="0" w:line="360" w:lineRule="auto"/>
        <w:jc w:val="both"/>
      </w:pPr>
      <w:r>
        <w:t>•</w:t>
      </w:r>
      <w:r>
        <w:tab/>
        <w:t>Απορρίμματα σύμφωνα με το Annex V της Δ.Σ. MARPOL 73/78.</w:t>
      </w:r>
    </w:p>
    <w:p w:rsidR="00DC0B82" w:rsidRDefault="00DC0B82" w:rsidP="00DC0B82">
      <w:pPr>
        <w:tabs>
          <w:tab w:val="left" w:pos="0"/>
        </w:tabs>
        <w:spacing w:after="0" w:line="360" w:lineRule="auto"/>
        <w:jc w:val="both"/>
      </w:pPr>
      <w:r>
        <w:t>•</w:t>
      </w:r>
      <w:r>
        <w:tab/>
        <w:t xml:space="preserve">Λύματα σύμφωνα με το Annex ΙV της Δ.Σ. MARPOL 73/78. </w:t>
      </w:r>
    </w:p>
    <w:p w:rsidR="00DC0B82" w:rsidRDefault="00DC0B82" w:rsidP="00233667">
      <w:pPr>
        <w:tabs>
          <w:tab w:val="left" w:pos="426"/>
        </w:tabs>
        <w:spacing w:after="0" w:line="360" w:lineRule="auto"/>
        <w:jc w:val="both"/>
      </w:pPr>
    </w:p>
    <w:p w:rsidR="00600FEC" w:rsidRDefault="001C428D" w:rsidP="0002652F">
      <w:pPr>
        <w:tabs>
          <w:tab w:val="left" w:pos="426"/>
        </w:tabs>
        <w:spacing w:after="0" w:line="360" w:lineRule="auto"/>
        <w:jc w:val="both"/>
      </w:pPr>
      <w:r>
        <w:t>Παρακάτω γίνεται εκτίμηση της ανάγκης ευκολιών υποδοχής αποβλήτων πλοίων, ανά κατηγορία αποβλήτων, σύμφωνα με την κατηγοριοποίηση της Δ.Σ. MARPOL 73/78.</w:t>
      </w:r>
    </w:p>
    <w:p w:rsidR="00A70082" w:rsidRDefault="00A70082" w:rsidP="001C428D">
      <w:pPr>
        <w:tabs>
          <w:tab w:val="left" w:pos="0"/>
        </w:tabs>
        <w:spacing w:after="0" w:line="360" w:lineRule="auto"/>
        <w:jc w:val="both"/>
      </w:pPr>
    </w:p>
    <w:p w:rsidR="007003E3" w:rsidRPr="00C26CC1" w:rsidRDefault="007C5BE8" w:rsidP="00057515">
      <w:pPr>
        <w:pStyle w:val="af1"/>
        <w:numPr>
          <w:ilvl w:val="0"/>
          <w:numId w:val="12"/>
        </w:numPr>
        <w:rPr>
          <w:rStyle w:val="ab"/>
          <w:b/>
          <w:bCs/>
          <w:i w:val="0"/>
          <w:iCs w:val="0"/>
          <w:color w:val="auto"/>
          <w:sz w:val="24"/>
          <w:szCs w:val="24"/>
        </w:rPr>
      </w:pPr>
      <w:r w:rsidRPr="007C5BE8">
        <w:rPr>
          <w:rStyle w:val="ab"/>
          <w:b/>
          <w:bCs/>
          <w:i w:val="0"/>
          <w:iCs w:val="0"/>
          <w:color w:val="auto"/>
          <w:sz w:val="24"/>
          <w:szCs w:val="24"/>
        </w:rPr>
        <w:t>Πετρελαιοειδή απόβλητα (Annex I)</w:t>
      </w:r>
      <w:r w:rsidR="007003E3">
        <w:rPr>
          <w:rStyle w:val="ab"/>
          <w:b/>
          <w:bCs/>
          <w:i w:val="0"/>
          <w:iCs w:val="0"/>
          <w:color w:val="auto"/>
          <w:sz w:val="24"/>
          <w:szCs w:val="24"/>
        </w:rPr>
        <w:t xml:space="preserve">  </w:t>
      </w:r>
    </w:p>
    <w:p w:rsidR="007003E3" w:rsidRDefault="007003E3" w:rsidP="001C428D">
      <w:pPr>
        <w:tabs>
          <w:tab w:val="left" w:pos="0"/>
        </w:tabs>
        <w:spacing w:after="0" w:line="360" w:lineRule="auto"/>
        <w:jc w:val="both"/>
      </w:pPr>
    </w:p>
    <w:p w:rsidR="007C5BE8" w:rsidRDefault="007C5BE8" w:rsidP="007C5BE8">
      <w:pPr>
        <w:tabs>
          <w:tab w:val="left" w:pos="0"/>
        </w:tabs>
        <w:spacing w:after="0" w:line="360" w:lineRule="auto"/>
        <w:jc w:val="both"/>
      </w:pPr>
      <w:r>
        <w:t>Τα πετρελαιοειδή απόβλητα των πλοίων για τα οποία υπάρχει ανάγκη παράδοσης σε ευκολίες υποδοχής περιορίζονται κυρίως σε απόβλητα μηχανοστασίου πλοίων. Στα απόβλητα αυτά περιλαμβάνονται:</w:t>
      </w:r>
    </w:p>
    <w:p w:rsidR="00532F8C" w:rsidRDefault="00532F8C" w:rsidP="007C5BE8">
      <w:pPr>
        <w:tabs>
          <w:tab w:val="left" w:pos="0"/>
        </w:tabs>
        <w:spacing w:after="0" w:line="360" w:lineRule="auto"/>
        <w:jc w:val="both"/>
      </w:pPr>
    </w:p>
    <w:p w:rsidR="00387C2A" w:rsidRDefault="00387C2A" w:rsidP="00057515">
      <w:pPr>
        <w:pStyle w:val="af1"/>
        <w:numPr>
          <w:ilvl w:val="0"/>
          <w:numId w:val="11"/>
        </w:numPr>
        <w:tabs>
          <w:tab w:val="left" w:pos="426"/>
        </w:tabs>
        <w:spacing w:after="0" w:line="360" w:lineRule="auto"/>
        <w:ind w:left="426" w:hanging="426"/>
        <w:jc w:val="both"/>
      </w:pPr>
      <w:r>
        <w:t>Πετρελαιοειδή μίγματα χώρων μηχανοστασίου (Oily bilge waters)</w:t>
      </w:r>
    </w:p>
    <w:p w:rsidR="00387C2A" w:rsidRDefault="00387C2A" w:rsidP="00387C2A">
      <w:pPr>
        <w:tabs>
          <w:tab w:val="left" w:pos="426"/>
        </w:tabs>
        <w:spacing w:after="0" w:line="360" w:lineRule="auto"/>
        <w:ind w:left="426" w:hanging="426"/>
        <w:jc w:val="both"/>
      </w:pPr>
      <w:r>
        <w:t xml:space="preserve">• </w:t>
      </w:r>
      <w:r>
        <w:tab/>
        <w:t>Πετρελαιοειδή κατάλοιπα (Oily residues - sludge)</w:t>
      </w:r>
    </w:p>
    <w:p w:rsidR="00387C2A" w:rsidRDefault="00387C2A" w:rsidP="00387C2A">
      <w:pPr>
        <w:tabs>
          <w:tab w:val="left" w:pos="426"/>
        </w:tabs>
        <w:spacing w:after="0" w:line="360" w:lineRule="auto"/>
        <w:ind w:left="426" w:hanging="426"/>
        <w:jc w:val="both"/>
      </w:pPr>
      <w:r>
        <w:t xml:space="preserve">• </w:t>
      </w:r>
      <w:r>
        <w:tab/>
        <w:t>Υπολείμματα καθαρισμού δεξαμενών (Scale &amp; sludge from tank cleaning)</w:t>
      </w:r>
    </w:p>
    <w:p w:rsidR="007C5BE8" w:rsidRDefault="00387C2A" w:rsidP="00387C2A">
      <w:pPr>
        <w:tabs>
          <w:tab w:val="left" w:pos="426"/>
        </w:tabs>
        <w:spacing w:after="0" w:line="360" w:lineRule="auto"/>
        <w:ind w:left="426" w:hanging="426"/>
        <w:jc w:val="both"/>
      </w:pPr>
      <w:r>
        <w:t xml:space="preserve">• </w:t>
      </w:r>
      <w:r>
        <w:tab/>
        <w:t>Απόβλητα Λιπαντικά Έλαια (ΑΛΕ) (Waste lubricants)</w:t>
      </w:r>
    </w:p>
    <w:p w:rsidR="009D67ED" w:rsidRDefault="009D67ED" w:rsidP="007C5BE8">
      <w:pPr>
        <w:tabs>
          <w:tab w:val="left" w:pos="0"/>
        </w:tabs>
        <w:spacing w:after="0" w:line="360" w:lineRule="auto"/>
        <w:jc w:val="both"/>
      </w:pPr>
    </w:p>
    <w:p w:rsidR="007C5BE8" w:rsidRDefault="007C5BE8" w:rsidP="007C5BE8">
      <w:pPr>
        <w:tabs>
          <w:tab w:val="left" w:pos="0"/>
        </w:tabs>
        <w:spacing w:after="0" w:line="360" w:lineRule="auto"/>
        <w:jc w:val="both"/>
      </w:pPr>
      <w:r>
        <w:t>Στην παράγραφο που ακολουθεί δίνεται η εκτίμηση των αναγκών του λιμένα για παραλαβές πετρελαιοειδών αποβλήτων πλοίων.</w:t>
      </w:r>
    </w:p>
    <w:p w:rsidR="007F5787" w:rsidRDefault="007F5787" w:rsidP="001C428D">
      <w:pPr>
        <w:tabs>
          <w:tab w:val="left" w:pos="0"/>
        </w:tabs>
        <w:spacing w:after="0" w:line="360" w:lineRule="auto"/>
        <w:jc w:val="both"/>
      </w:pPr>
    </w:p>
    <w:p w:rsidR="00544DCB" w:rsidRDefault="00544DCB" w:rsidP="00544DCB">
      <w:pPr>
        <w:tabs>
          <w:tab w:val="left" w:pos="0"/>
        </w:tabs>
        <w:spacing w:after="0" w:line="360" w:lineRule="auto"/>
        <w:jc w:val="both"/>
      </w:pPr>
      <w:r>
        <w:t>Καταρχήν γίνεται εκτίμηση της ημερήσιας κατανάλωσης καυσίμου κάθε πλοίου, με βάση την ισχύ των κυρίων μηχανών, με την παραδοχή ότι λειτουργούν στο 90% της ονομαστικής τους ισχύος, λαμβάνοντας υπόψη τις ώρες λειτουργίας ανά ημέρα και ειδική κατανάλωση καυσίμου 130 gr/HP/hr.</w:t>
      </w:r>
    </w:p>
    <w:p w:rsidR="00544DCB" w:rsidRDefault="00544DCB" w:rsidP="00544DCB">
      <w:pPr>
        <w:tabs>
          <w:tab w:val="left" w:pos="0"/>
        </w:tabs>
        <w:spacing w:after="0" w:line="360" w:lineRule="auto"/>
        <w:jc w:val="both"/>
      </w:pPr>
    </w:p>
    <w:p w:rsidR="00544DCB" w:rsidRDefault="00544DCB" w:rsidP="00544DCB">
      <w:pPr>
        <w:tabs>
          <w:tab w:val="left" w:pos="0"/>
        </w:tabs>
        <w:spacing w:after="0" w:line="360" w:lineRule="auto"/>
        <w:jc w:val="both"/>
      </w:pPr>
      <w:r>
        <w:t>Για τα πλοία που χρησιμοποιούν βαρέα καύσιμα (μαζούτ) θεωρείτε η παραγωγή πετρελαιοειδών αποβλήτων, το 2-3 % της ημερήσιας κατανάλωσης καυσίμου, ενώ στα πλοία που χρησιμοποιούν καύσιμο diesel,  ο συντελεστής αυτός θεωρείτε 0,5-1%.</w:t>
      </w:r>
    </w:p>
    <w:p w:rsidR="00544DCB" w:rsidRDefault="00544DCB" w:rsidP="00544DCB">
      <w:pPr>
        <w:tabs>
          <w:tab w:val="left" w:pos="0"/>
        </w:tabs>
        <w:spacing w:after="0" w:line="360" w:lineRule="auto"/>
        <w:jc w:val="both"/>
      </w:pPr>
    </w:p>
    <w:p w:rsidR="003366A8" w:rsidRDefault="003366A8" w:rsidP="003366A8">
      <w:pPr>
        <w:spacing w:after="0" w:line="360" w:lineRule="auto"/>
        <w:jc w:val="both"/>
      </w:pPr>
      <w:r w:rsidRPr="00156EB3">
        <w:t>Με βάση τα στατιστικά στοιχεία που παρ</w:t>
      </w:r>
      <w:r w:rsidR="00E43E17">
        <w:t>ουσιάζονται</w:t>
      </w:r>
      <w:r w:rsidRPr="00156EB3">
        <w:t xml:space="preserve"> στο Κεφάλαιο </w:t>
      </w:r>
      <w:r w:rsidR="00CB57C7">
        <w:rPr>
          <w:lang w:val="en-US"/>
        </w:rPr>
        <w:t>II</w:t>
      </w:r>
      <w:r w:rsidRPr="00156EB3">
        <w:t xml:space="preserve">, που αφορούν τις ποσότητες και τις παραλαβές των πλοίων προκύπτει ότι: </w:t>
      </w:r>
    </w:p>
    <w:p w:rsidR="003366A8" w:rsidRPr="00156EB3" w:rsidRDefault="003366A8" w:rsidP="003366A8">
      <w:pPr>
        <w:spacing w:after="0" w:line="360" w:lineRule="auto"/>
        <w:jc w:val="both"/>
      </w:pPr>
    </w:p>
    <w:p w:rsidR="003366A8" w:rsidRPr="00156EB3" w:rsidRDefault="003366A8" w:rsidP="003366A8">
      <w:pPr>
        <w:numPr>
          <w:ilvl w:val="0"/>
          <w:numId w:val="57"/>
        </w:numPr>
        <w:tabs>
          <w:tab w:val="num" w:pos="540"/>
        </w:tabs>
        <w:spacing w:after="0" w:line="360" w:lineRule="auto"/>
        <w:ind w:left="540" w:hanging="540"/>
        <w:jc w:val="both"/>
      </w:pPr>
      <w:r w:rsidRPr="00156EB3">
        <w:t xml:space="preserve">η μέγιστη ποσότητα ανά παράδοση μπορεί να φτάσει τους </w:t>
      </w:r>
      <w:r w:rsidR="00790A0D" w:rsidRPr="00D970EC">
        <w:t>25</w:t>
      </w:r>
      <w:r w:rsidRPr="00156EB3">
        <w:t xml:space="preserve"> tn</w:t>
      </w:r>
      <w:r w:rsidR="00F4443B" w:rsidRPr="00156EB3">
        <w:t xml:space="preserve"> </w:t>
      </w:r>
      <w:r w:rsidRPr="00156EB3">
        <w:t>η οποία για να καλυφθεί χρειάζονται δύο (</w:t>
      </w:r>
      <w:r w:rsidR="00A96354" w:rsidRPr="00D970EC">
        <w:t>2</w:t>
      </w:r>
      <w:r w:rsidRPr="00156EB3">
        <w:t xml:space="preserve">) βυτιοφόρα οχήματα, χωρητικότητας </w:t>
      </w:r>
      <w:smartTag w:uri="urn:schemas-microsoft-com:office:smarttags" w:element="metricconverter">
        <w:smartTagPr>
          <w:attr w:name="ProductID" w:val="25 m3"/>
        </w:smartTagPr>
        <w:r w:rsidRPr="00156EB3">
          <w:t>25 m3</w:t>
        </w:r>
      </w:smartTag>
      <w:r w:rsidRPr="00156EB3">
        <w:t>,</w:t>
      </w:r>
    </w:p>
    <w:p w:rsidR="003366A8" w:rsidRPr="00156EB3" w:rsidRDefault="003366A8" w:rsidP="003366A8">
      <w:pPr>
        <w:numPr>
          <w:ilvl w:val="0"/>
          <w:numId w:val="57"/>
        </w:numPr>
        <w:tabs>
          <w:tab w:val="num" w:pos="540"/>
        </w:tabs>
        <w:spacing w:after="0" w:line="360" w:lineRule="auto"/>
        <w:ind w:left="540" w:hanging="540"/>
        <w:jc w:val="both"/>
      </w:pPr>
      <w:r w:rsidRPr="00156EB3">
        <w:t xml:space="preserve">η μέση ποσότητα προς παράδοση σε χρονικό διάστημα ενός μήνα, ως τάξη μεγέθους, ανέρχεται στα  </w:t>
      </w:r>
      <w:r w:rsidR="00A96354" w:rsidRPr="00D970EC">
        <w:t>50</w:t>
      </w:r>
      <w:r w:rsidRPr="00156EB3">
        <w:t xml:space="preserve"> m3/ μήνα,</w:t>
      </w:r>
    </w:p>
    <w:p w:rsidR="003366A8" w:rsidRDefault="003366A8" w:rsidP="00112CFE">
      <w:pPr>
        <w:numPr>
          <w:ilvl w:val="0"/>
          <w:numId w:val="57"/>
        </w:numPr>
        <w:tabs>
          <w:tab w:val="num" w:pos="540"/>
        </w:tabs>
        <w:spacing w:after="0" w:line="360" w:lineRule="auto"/>
        <w:ind w:left="540" w:hanging="540"/>
        <w:jc w:val="both"/>
      </w:pPr>
      <w:r w:rsidRPr="00156EB3">
        <w:t xml:space="preserve">με τριπλασιασμό της παραπάνω τιμής μπορούμε να έχουμε το ‘’peak’’ ανά μήνα, που είναι </w:t>
      </w:r>
      <w:r w:rsidR="00A96354" w:rsidRPr="00D970EC">
        <w:t>150</w:t>
      </w:r>
      <w:r w:rsidRPr="00156EB3">
        <w:t xml:space="preserve"> m</w:t>
      </w:r>
      <w:r w:rsidRPr="0087710C">
        <w:rPr>
          <w:vertAlign w:val="superscript"/>
        </w:rPr>
        <w:t>3</w:t>
      </w:r>
      <w:r w:rsidRPr="00156EB3">
        <w:t>/ μήνα,</w:t>
      </w:r>
    </w:p>
    <w:p w:rsidR="00C33094" w:rsidRDefault="00C33094" w:rsidP="00C33094">
      <w:pPr>
        <w:spacing w:after="0" w:line="360" w:lineRule="auto"/>
        <w:jc w:val="both"/>
      </w:pPr>
    </w:p>
    <w:p w:rsidR="00C33094" w:rsidRDefault="00C33094" w:rsidP="00C33094">
      <w:pPr>
        <w:spacing w:after="0" w:line="360" w:lineRule="auto"/>
        <w:jc w:val="both"/>
      </w:pPr>
      <w:r w:rsidRPr="00156EB3">
        <w:t xml:space="preserve">Λόγω της ποσότητας που δύναται να παραδώσει ένα πλοίο κατά την άφιξη του, της πιθανής ανάγκης παράδοσης αυτής της ποσότητας κατά την αναμονή του πριν την παραβολή του στον προβλήτα, καθώς και της απρόσκοπτης λειτουργίας των εργασιών φορτοεκφόρτωσης στους προβλήτες, η ύπαρξη και πλωτών μέσων παραλαβής &amp; μεταφοράς των πετρελαιοειδών αποβλήτων, θεωρείται επιβεβλημένη. </w:t>
      </w:r>
    </w:p>
    <w:p w:rsidR="00CB57C7" w:rsidRPr="00156EB3" w:rsidRDefault="00CB57C7" w:rsidP="00C33094">
      <w:pPr>
        <w:spacing w:after="0" w:line="360" w:lineRule="auto"/>
        <w:jc w:val="both"/>
      </w:pPr>
    </w:p>
    <w:p w:rsidR="00544DCB" w:rsidRDefault="00C33094" w:rsidP="00565661">
      <w:pPr>
        <w:spacing w:after="0" w:line="360" w:lineRule="auto"/>
        <w:jc w:val="both"/>
      </w:pPr>
      <w:r w:rsidRPr="00156EB3">
        <w:t>Τέλος προκειμένου για τα ΑΛΕ των μικρών κυρίως σκαφών, αλλά και των ταχυπλόων, όπου κάθε φορά θα έχουμε παραγωγή αποβλήτων της τάξης των π.χ. 5-</w:t>
      </w:r>
      <w:smartTag w:uri="urn:schemas-microsoft-com:office:smarttags" w:element="metricconverter">
        <w:smartTagPr>
          <w:attr w:name="ProductID" w:val="100 λίτρων"/>
        </w:smartTagPr>
        <w:r w:rsidRPr="00156EB3">
          <w:t>100 λίτρων</w:t>
        </w:r>
      </w:smartTag>
      <w:r w:rsidRPr="00156EB3">
        <w:t>, απαιτείται τοποθέτηση κατάλληλων δεξαμενών για τη συλλογή τους.</w:t>
      </w:r>
    </w:p>
    <w:p w:rsidR="00365172" w:rsidRDefault="00365172" w:rsidP="00565661">
      <w:pPr>
        <w:spacing w:after="0" w:line="360" w:lineRule="auto"/>
        <w:jc w:val="both"/>
      </w:pPr>
    </w:p>
    <w:p w:rsidR="007F69E1" w:rsidRPr="00C26CC1" w:rsidRDefault="00707C3A" w:rsidP="00057515">
      <w:pPr>
        <w:pStyle w:val="af1"/>
        <w:numPr>
          <w:ilvl w:val="0"/>
          <w:numId w:val="12"/>
        </w:numPr>
        <w:rPr>
          <w:rStyle w:val="ab"/>
          <w:b/>
          <w:bCs/>
          <w:i w:val="0"/>
          <w:iCs w:val="0"/>
          <w:color w:val="auto"/>
          <w:sz w:val="24"/>
          <w:szCs w:val="24"/>
        </w:rPr>
      </w:pPr>
      <w:r w:rsidRPr="00707C3A">
        <w:rPr>
          <w:rStyle w:val="ab"/>
          <w:b/>
          <w:bCs/>
          <w:i w:val="0"/>
          <w:iCs w:val="0"/>
          <w:color w:val="auto"/>
          <w:sz w:val="24"/>
          <w:szCs w:val="24"/>
        </w:rPr>
        <w:t>Επικίνδυνες και επιβλαβείς ουσίες χύδην (Annex II)</w:t>
      </w:r>
      <w:r w:rsidR="007F69E1">
        <w:rPr>
          <w:rStyle w:val="ab"/>
          <w:b/>
          <w:bCs/>
          <w:i w:val="0"/>
          <w:iCs w:val="0"/>
          <w:color w:val="auto"/>
          <w:sz w:val="24"/>
          <w:szCs w:val="24"/>
        </w:rPr>
        <w:t xml:space="preserve">  </w:t>
      </w:r>
    </w:p>
    <w:p w:rsidR="007F69E1" w:rsidRDefault="007F69E1" w:rsidP="00214E59">
      <w:pPr>
        <w:tabs>
          <w:tab w:val="left" w:pos="0"/>
        </w:tabs>
        <w:spacing w:after="0" w:line="360" w:lineRule="auto"/>
        <w:jc w:val="both"/>
      </w:pPr>
    </w:p>
    <w:p w:rsidR="00544DCB" w:rsidRDefault="00544DCB" w:rsidP="00544DCB">
      <w:pPr>
        <w:tabs>
          <w:tab w:val="left" w:pos="0"/>
        </w:tabs>
        <w:spacing w:after="0" w:line="360" w:lineRule="auto"/>
        <w:jc w:val="both"/>
      </w:pPr>
      <w:r>
        <w:t>Όπως φαίνεται από το Κεφάλαιο ΙΙ «Πληροφορίες Λιμένα</w:t>
      </w:r>
      <w:r w:rsidR="00D970EC">
        <w:t>»,</w:t>
      </w:r>
      <w:r>
        <w:t xml:space="preserve"> στον λιμένα δεν καταπλέουν δεξαμενόπλοια που  μεταφέρουν επικίνδυνες και επιβλαβείς ουσίες χύδην, σύμφωνα με το Προσάρτημα  ΙΙ της Δ.Σ. MARPOL 73/78. </w:t>
      </w:r>
    </w:p>
    <w:p w:rsidR="00544DCB" w:rsidRDefault="00544DCB" w:rsidP="00544DCB">
      <w:pPr>
        <w:tabs>
          <w:tab w:val="left" w:pos="0"/>
        </w:tabs>
        <w:spacing w:after="0" w:line="360" w:lineRule="auto"/>
        <w:jc w:val="both"/>
      </w:pPr>
    </w:p>
    <w:p w:rsidR="00544DCB" w:rsidRDefault="00544DCB" w:rsidP="00D970EC">
      <w:pPr>
        <w:tabs>
          <w:tab w:val="left" w:pos="0"/>
        </w:tabs>
        <w:spacing w:after="0" w:line="360" w:lineRule="auto"/>
        <w:jc w:val="both"/>
      </w:pPr>
      <w:r>
        <w:t xml:space="preserve">Έτσι για την εξυπηρέτηση των πλοίων που καταπλέουν </w:t>
      </w:r>
      <w:r w:rsidR="00D970EC">
        <w:t xml:space="preserve">στους λιμένες αρμοδιότητας του ΔΛΤ </w:t>
      </w:r>
      <w:r w:rsidR="00232771">
        <w:t>Καλαμάτας</w:t>
      </w:r>
      <w:r w:rsidR="00F75BBC">
        <w:t xml:space="preserve">,  </w:t>
      </w:r>
      <w:r w:rsidRPr="00772E28">
        <w:rPr>
          <w:b/>
          <w:bCs/>
          <w:u w:val="single"/>
        </w:rPr>
        <w:t>δεν υπάρχει ανάγκη</w:t>
      </w:r>
      <w:r>
        <w:t xml:space="preserve"> εγκαταστάσεων  παραλαβής αυτού του είδους των αποβλήτων. </w:t>
      </w:r>
    </w:p>
    <w:p w:rsidR="00544DCB" w:rsidRDefault="00544DCB" w:rsidP="00544DCB">
      <w:pPr>
        <w:tabs>
          <w:tab w:val="left" w:pos="0"/>
        </w:tabs>
        <w:spacing w:after="0" w:line="360" w:lineRule="auto"/>
        <w:jc w:val="both"/>
      </w:pPr>
    </w:p>
    <w:p w:rsidR="00544DCB" w:rsidRDefault="00544DCB" w:rsidP="00544DCB">
      <w:pPr>
        <w:tabs>
          <w:tab w:val="left" w:pos="0"/>
        </w:tabs>
        <w:spacing w:after="0" w:line="360" w:lineRule="auto"/>
        <w:jc w:val="both"/>
      </w:pPr>
      <w:r>
        <w:t xml:space="preserve">Άλλωστε, όπως ήδη αναφέρθηκε στο Κεφάλαιο IV «Τύποι και Ποσότητες Αποβλήτων </w:t>
      </w:r>
    </w:p>
    <w:p w:rsidR="00707C3A" w:rsidRDefault="00544DCB" w:rsidP="00BE7CB2">
      <w:pPr>
        <w:tabs>
          <w:tab w:val="left" w:pos="0"/>
        </w:tabs>
        <w:spacing w:after="0" w:line="360" w:lineRule="auto"/>
        <w:jc w:val="both"/>
        <w:rPr>
          <w:rFonts w:ascii="Calibri" w:hAnsi="Calibri" w:cs="Calibri"/>
          <w:sz w:val="24"/>
          <w:szCs w:val="24"/>
          <w:lang w:val="x-none"/>
        </w:rPr>
      </w:pPr>
      <w:r>
        <w:t xml:space="preserve">που παράγονται στα Πλοία» </w:t>
      </w:r>
      <w:r w:rsidR="00BE7CB2" w:rsidRPr="00156EB3">
        <w:t>η συνήθης πρακτική στα λιμάνια, όπου οι εν λόγω ουσίες είτε δεν συναντώνται είτε συναντώνται σε περιορισμένες ποσότητες, είναι οι βιομηχανίες που δέχονται τα φορτία, να δέχονται και τα απόβλητα των πλοίων που τα μεταφέρουν.</w:t>
      </w:r>
      <w:r w:rsidR="00BE7CB2" w:rsidRPr="00045F95">
        <w:rPr>
          <w:rFonts w:ascii="Calibri" w:hAnsi="Calibri" w:cs="Calibri"/>
          <w:sz w:val="24"/>
          <w:szCs w:val="24"/>
          <w:lang w:val="x-none"/>
        </w:rPr>
        <w:t xml:space="preserve"> </w:t>
      </w:r>
    </w:p>
    <w:p w:rsidR="001C014F" w:rsidRDefault="001C014F" w:rsidP="00BE7CB2">
      <w:pPr>
        <w:tabs>
          <w:tab w:val="left" w:pos="0"/>
        </w:tabs>
        <w:spacing w:after="0" w:line="360" w:lineRule="auto"/>
        <w:jc w:val="both"/>
      </w:pPr>
    </w:p>
    <w:p w:rsidR="00D15759" w:rsidRPr="00C26CC1" w:rsidRDefault="00D15759" w:rsidP="00057515">
      <w:pPr>
        <w:pStyle w:val="af1"/>
        <w:numPr>
          <w:ilvl w:val="0"/>
          <w:numId w:val="12"/>
        </w:numPr>
        <w:rPr>
          <w:rStyle w:val="ab"/>
          <w:b/>
          <w:bCs/>
          <w:i w:val="0"/>
          <w:iCs w:val="0"/>
          <w:color w:val="auto"/>
          <w:sz w:val="24"/>
          <w:szCs w:val="24"/>
        </w:rPr>
      </w:pPr>
      <w:r w:rsidRPr="00D15759">
        <w:rPr>
          <w:rStyle w:val="ab"/>
          <w:b/>
          <w:bCs/>
          <w:i w:val="0"/>
          <w:iCs w:val="0"/>
          <w:color w:val="auto"/>
          <w:sz w:val="24"/>
          <w:szCs w:val="24"/>
        </w:rPr>
        <w:t>Επιβλαβείς ουσίες σε συσκευασμένη μορφή</w:t>
      </w:r>
      <w:r w:rsidRPr="00707C3A">
        <w:rPr>
          <w:rStyle w:val="ab"/>
          <w:b/>
          <w:bCs/>
          <w:i w:val="0"/>
          <w:iCs w:val="0"/>
          <w:color w:val="auto"/>
          <w:sz w:val="24"/>
          <w:szCs w:val="24"/>
        </w:rPr>
        <w:t xml:space="preserve"> (Annex I</w:t>
      </w:r>
      <w:r>
        <w:rPr>
          <w:rStyle w:val="ab"/>
          <w:b/>
          <w:bCs/>
          <w:i w:val="0"/>
          <w:iCs w:val="0"/>
          <w:color w:val="auto"/>
          <w:sz w:val="24"/>
          <w:szCs w:val="24"/>
        </w:rPr>
        <w:t>Ι</w:t>
      </w:r>
      <w:r w:rsidRPr="00707C3A">
        <w:rPr>
          <w:rStyle w:val="ab"/>
          <w:b/>
          <w:bCs/>
          <w:i w:val="0"/>
          <w:iCs w:val="0"/>
          <w:color w:val="auto"/>
          <w:sz w:val="24"/>
          <w:szCs w:val="24"/>
        </w:rPr>
        <w:t>I)</w:t>
      </w:r>
      <w:r>
        <w:rPr>
          <w:rStyle w:val="ab"/>
          <w:b/>
          <w:bCs/>
          <w:i w:val="0"/>
          <w:iCs w:val="0"/>
          <w:color w:val="auto"/>
          <w:sz w:val="24"/>
          <w:szCs w:val="24"/>
        </w:rPr>
        <w:t xml:space="preserve">  </w:t>
      </w:r>
    </w:p>
    <w:p w:rsidR="00D15759" w:rsidRDefault="00D15759" w:rsidP="00D15759">
      <w:pPr>
        <w:tabs>
          <w:tab w:val="left" w:pos="0"/>
        </w:tabs>
        <w:spacing w:after="0" w:line="360" w:lineRule="auto"/>
        <w:jc w:val="both"/>
      </w:pPr>
    </w:p>
    <w:p w:rsidR="00D14EF0" w:rsidRPr="00565661" w:rsidRDefault="00544DCB" w:rsidP="00156EB3">
      <w:pPr>
        <w:tabs>
          <w:tab w:val="left" w:pos="0"/>
        </w:tabs>
        <w:spacing w:after="0" w:line="360" w:lineRule="auto"/>
        <w:jc w:val="both"/>
      </w:pPr>
      <w:r>
        <w:t xml:space="preserve">Για την εξυπηρέτηση των πλοίων που καταπλέουν </w:t>
      </w:r>
      <w:r w:rsidR="00565661">
        <w:t xml:space="preserve">στους λιμένες αρμοδιότητας του ΔΛΤ </w:t>
      </w:r>
      <w:r w:rsidR="00232771">
        <w:t>Καλαμάτας</w:t>
      </w:r>
      <w:r>
        <w:t xml:space="preserve">, </w:t>
      </w:r>
      <w:r w:rsidRPr="00772E28">
        <w:rPr>
          <w:b/>
          <w:bCs/>
        </w:rPr>
        <w:t>δεν υπάρχει ανάγκη</w:t>
      </w:r>
      <w:r w:rsidR="00565661">
        <w:t xml:space="preserve"> </w:t>
      </w:r>
      <w:r>
        <w:t xml:space="preserve">εγκαταστάσεων παραλαβής αυτού του είδους των αποβλήτων. </w:t>
      </w:r>
      <w:r w:rsidR="00AE4E59" w:rsidRPr="00156EB3">
        <w:t>Όμως σε περίπτωση που η συσκευασία καταστραφεί και το περιεχόμενο αυτής διαρρεύσει, απαιτούνται ευκολίες υποδοχής με βάση τα προβλεπόμενα στο Προσάρτημα V</w:t>
      </w:r>
      <w:r w:rsidR="0058414B">
        <w:t xml:space="preserve"> της Δ.Σ. MARPOL 73/78</w:t>
      </w:r>
      <w:r w:rsidR="00AE4E59">
        <w:t xml:space="preserve">. </w:t>
      </w:r>
      <w:r w:rsidR="0058414B">
        <w:t>Σημειώνεται πως</w:t>
      </w:r>
      <w:r w:rsidR="009A68F9">
        <w:t xml:space="preserve"> τόσο</w:t>
      </w:r>
      <w:r>
        <w:t xml:space="preserve"> </w:t>
      </w:r>
      <w:r w:rsidR="00D14EF0" w:rsidRPr="00156EB3">
        <w:t>αυτ</w:t>
      </w:r>
      <w:r w:rsidR="0058414B">
        <w:t>ά</w:t>
      </w:r>
      <w:r w:rsidR="00D14EF0" w:rsidRPr="00156EB3">
        <w:t xml:space="preserve"> τ</w:t>
      </w:r>
      <w:r w:rsidR="0058414B">
        <w:t>α</w:t>
      </w:r>
      <w:r w:rsidR="00D14EF0" w:rsidRPr="00156EB3">
        <w:t xml:space="preserve"> υπολε</w:t>
      </w:r>
      <w:r w:rsidR="0058414B">
        <w:t>ίμματα</w:t>
      </w:r>
      <w:r w:rsidR="009A68F9">
        <w:t xml:space="preserve"> όσο</w:t>
      </w:r>
      <w:r w:rsidR="00D14EF0" w:rsidRPr="00156EB3">
        <w:t xml:space="preserve"> και οι κατεστραμμένες συσκευασίες όπου τέτοια υπολείμματα περιέχονται, απαιτούν κατάλληλες προφυλάξεις για την ασφάλεια του ανθρώπου και την αποφυγή ρύπανσης του περιβάλλοντος.</w:t>
      </w:r>
      <w:r w:rsidR="00D14EF0" w:rsidRPr="00045F95">
        <w:rPr>
          <w:rFonts w:ascii="Calibri" w:hAnsi="Calibri" w:cs="Calibri"/>
          <w:sz w:val="24"/>
          <w:szCs w:val="24"/>
        </w:rPr>
        <w:t xml:space="preserve"> </w:t>
      </w:r>
    </w:p>
    <w:p w:rsidR="00D15759" w:rsidRDefault="00D15759" w:rsidP="00D14EF0">
      <w:pPr>
        <w:tabs>
          <w:tab w:val="left" w:pos="0"/>
        </w:tabs>
        <w:spacing w:after="0" w:line="360" w:lineRule="auto"/>
        <w:jc w:val="both"/>
      </w:pPr>
    </w:p>
    <w:p w:rsidR="003F4812" w:rsidRPr="00C26CC1" w:rsidRDefault="003F4812" w:rsidP="00057515">
      <w:pPr>
        <w:pStyle w:val="af1"/>
        <w:numPr>
          <w:ilvl w:val="0"/>
          <w:numId w:val="12"/>
        </w:numPr>
        <w:rPr>
          <w:rStyle w:val="ab"/>
          <w:b/>
          <w:bCs/>
          <w:i w:val="0"/>
          <w:iCs w:val="0"/>
          <w:color w:val="auto"/>
          <w:sz w:val="24"/>
          <w:szCs w:val="24"/>
        </w:rPr>
      </w:pPr>
      <w:r w:rsidRPr="003F4812">
        <w:rPr>
          <w:rStyle w:val="ab"/>
          <w:b/>
          <w:bCs/>
          <w:i w:val="0"/>
          <w:iCs w:val="0"/>
          <w:color w:val="auto"/>
          <w:sz w:val="24"/>
          <w:szCs w:val="24"/>
        </w:rPr>
        <w:t>Λύματα (Annex IV)</w:t>
      </w:r>
      <w:r>
        <w:rPr>
          <w:rStyle w:val="ab"/>
          <w:b/>
          <w:bCs/>
          <w:i w:val="0"/>
          <w:iCs w:val="0"/>
          <w:color w:val="auto"/>
          <w:sz w:val="24"/>
          <w:szCs w:val="24"/>
        </w:rPr>
        <w:t xml:space="preserve">  </w:t>
      </w:r>
    </w:p>
    <w:p w:rsidR="003F4812" w:rsidRDefault="003F4812" w:rsidP="00193E00">
      <w:pPr>
        <w:tabs>
          <w:tab w:val="left" w:pos="0"/>
        </w:tabs>
        <w:spacing w:after="0" w:line="360" w:lineRule="auto"/>
        <w:jc w:val="both"/>
      </w:pPr>
    </w:p>
    <w:p w:rsidR="00544DCB" w:rsidRDefault="00544DCB" w:rsidP="00193E00">
      <w:pPr>
        <w:tabs>
          <w:tab w:val="left" w:pos="0"/>
        </w:tabs>
        <w:spacing w:after="0" w:line="360" w:lineRule="auto"/>
        <w:jc w:val="both"/>
      </w:pPr>
      <w:r>
        <w:t xml:space="preserve">Το Προσάρτημα IV της Δ.Σ. MARPOL 73/78, σχετικά με τη ρύπανση της θάλασσας από τα λύματα των πλοίων τέθηκε σε ισχύ την 27 Σεπτεμβρίου 2003 για τα νέα πλοία </w:t>
      </w:r>
    </w:p>
    <w:p w:rsidR="00544DCB" w:rsidRDefault="00544DCB" w:rsidP="00193E00">
      <w:pPr>
        <w:tabs>
          <w:tab w:val="left" w:pos="0"/>
        </w:tabs>
        <w:spacing w:after="0" w:line="360" w:lineRule="auto"/>
        <w:jc w:val="both"/>
      </w:pPr>
      <w:r>
        <w:t xml:space="preserve">άνω των 400 κοχ ή νέα πλοία που μεταφέρουν άνω των 15 επιβατών. Στη Χώρα μας </w:t>
      </w:r>
    </w:p>
    <w:p w:rsidR="00544DCB" w:rsidRDefault="00544DCB" w:rsidP="00193E00">
      <w:pPr>
        <w:tabs>
          <w:tab w:val="left" w:pos="0"/>
        </w:tabs>
        <w:spacing w:after="0" w:line="360" w:lineRule="auto"/>
        <w:jc w:val="both"/>
      </w:pPr>
      <w:r>
        <w:t xml:space="preserve">έχει τεθεί σε ισχύ το Π.Δ. 400/96 με το οποίο τίθενται περιορισμοί ως προς τις απορρίψεις λυμάτων πλοίων στη θάλασσα. Με βάση το ανωτέρω Π.Δ. με το οποίο </w:t>
      </w:r>
    </w:p>
    <w:p w:rsidR="00544DCB" w:rsidRDefault="00544DCB" w:rsidP="00193E00">
      <w:pPr>
        <w:tabs>
          <w:tab w:val="left" w:pos="0"/>
        </w:tabs>
        <w:spacing w:after="0" w:line="360" w:lineRule="auto"/>
        <w:jc w:val="both"/>
      </w:pPr>
      <w:r>
        <w:t xml:space="preserve">αξίζει να σημειωθεί ότι πλέον όλα τα πλοία έχουν συμμορφωθεί, προβλέπεται μεταξύ </w:t>
      </w:r>
    </w:p>
    <w:p w:rsidR="00544DCB" w:rsidRDefault="00544DCB" w:rsidP="00193E00">
      <w:pPr>
        <w:tabs>
          <w:tab w:val="left" w:pos="0"/>
        </w:tabs>
        <w:spacing w:after="0" w:line="360" w:lineRule="auto"/>
        <w:jc w:val="both"/>
      </w:pPr>
      <w:r>
        <w:t xml:space="preserve">άλλων και εξοπλισμός αποθήκευσης / επεξεργασίας λυμάτων στα πλοία. </w:t>
      </w:r>
    </w:p>
    <w:p w:rsidR="00544DCB" w:rsidRDefault="00544DCB" w:rsidP="00193E00">
      <w:pPr>
        <w:tabs>
          <w:tab w:val="left" w:pos="0"/>
        </w:tabs>
        <w:spacing w:after="0" w:line="360" w:lineRule="auto"/>
        <w:jc w:val="both"/>
      </w:pPr>
      <w:r>
        <w:t xml:space="preserve">Έτσι, πλοία που διαθέτουν εγκεκριμένο σύστημα βιολογικού καθαρισμού λυμάτων, </w:t>
      </w:r>
    </w:p>
    <w:p w:rsidR="00544DCB" w:rsidRDefault="00544DCB" w:rsidP="00193E00">
      <w:pPr>
        <w:tabs>
          <w:tab w:val="left" w:pos="0"/>
        </w:tabs>
        <w:spacing w:after="0" w:line="360" w:lineRule="auto"/>
        <w:jc w:val="both"/>
      </w:pPr>
      <w:r>
        <w:t>δεν αναμένεται να παραδώσουν λύματα στις ευκολίες υποδοχής, παρά μόνο σε</w:t>
      </w:r>
      <w:r w:rsidR="00193E00">
        <w:t xml:space="preserve"> </w:t>
      </w:r>
      <w:r>
        <w:t xml:space="preserve">περίπτωση όπου το σύστημα αυτό βρίσκεται εκτός λειτουργίας. </w:t>
      </w:r>
    </w:p>
    <w:p w:rsidR="00544DCB" w:rsidRDefault="00544DCB" w:rsidP="00193E00">
      <w:pPr>
        <w:tabs>
          <w:tab w:val="left" w:pos="0"/>
        </w:tabs>
        <w:spacing w:after="0" w:line="360" w:lineRule="auto"/>
        <w:jc w:val="both"/>
      </w:pPr>
      <w:r>
        <w:t xml:space="preserve">Αντίστοιχα πλοία που δεν διαθέτουν μεν σύστημα επεξεργασίας λυμάτων, αλλά δεξαμενές συγκέντρωσης και εκτελούν πλόες πέραν των 12 ν. μιλίων από την ακτή, </w:t>
      </w:r>
    </w:p>
    <w:p w:rsidR="00544DCB" w:rsidRDefault="00544DCB" w:rsidP="00193E00">
      <w:pPr>
        <w:tabs>
          <w:tab w:val="left" w:pos="0"/>
        </w:tabs>
        <w:spacing w:after="0" w:line="360" w:lineRule="auto"/>
        <w:jc w:val="both"/>
      </w:pPr>
      <w:r>
        <w:t xml:space="preserve">αναμένεται να συγκεντρώνουν τα λύματα στις δεξαμενές αυτές και να τα απορρίπτουν σύμφωνα με το Annex IV της Δ.Σ. MARPOL 73/78 και το Π.Δ. 400/96 </w:t>
      </w:r>
    </w:p>
    <w:p w:rsidR="00544DCB" w:rsidRDefault="00544DCB" w:rsidP="00193E00">
      <w:pPr>
        <w:tabs>
          <w:tab w:val="left" w:pos="0"/>
        </w:tabs>
        <w:spacing w:after="0" w:line="360" w:lineRule="auto"/>
        <w:jc w:val="both"/>
      </w:pPr>
      <w:r>
        <w:t xml:space="preserve">όταν πλέουν πέραν των 12 μιλίων από την ακτή. </w:t>
      </w:r>
    </w:p>
    <w:p w:rsidR="00AB375F" w:rsidRDefault="00AB375F" w:rsidP="00193E00">
      <w:pPr>
        <w:tabs>
          <w:tab w:val="left" w:pos="0"/>
        </w:tabs>
        <w:spacing w:after="0" w:line="360" w:lineRule="auto"/>
        <w:jc w:val="both"/>
      </w:pPr>
    </w:p>
    <w:p w:rsidR="00A96354" w:rsidRDefault="00A96354" w:rsidP="00A96354">
      <w:pPr>
        <w:tabs>
          <w:tab w:val="left" w:pos="0"/>
        </w:tabs>
        <w:spacing w:after="0" w:line="360" w:lineRule="auto"/>
        <w:jc w:val="both"/>
      </w:pPr>
      <w:r>
        <w:t xml:space="preserve">Για την κάλυψη των αναγκών παράδοσης λυμάτων πλοίων που καταπλέουν στους λιμένες αρμοδιότητας του ΔΛΤ </w:t>
      </w:r>
      <w:r w:rsidR="00232771">
        <w:t>Καλαμάτας</w:t>
      </w:r>
      <w:r>
        <w:t>, ο ανάδοχος των εργασιών περισυλλογής υγρών αποβλήτων των πλοίων θα πρέπει να διαθέτει κατάλληλα βυτιοφόρα οχήματα, μετά από σχετική ειδοποίηση του εξυπηρετούμενου πλοίου.</w:t>
      </w:r>
    </w:p>
    <w:p w:rsidR="00A96354" w:rsidRDefault="00A96354" w:rsidP="00A96354">
      <w:pPr>
        <w:tabs>
          <w:tab w:val="left" w:pos="0"/>
        </w:tabs>
        <w:spacing w:after="0" w:line="360" w:lineRule="auto"/>
        <w:jc w:val="both"/>
      </w:pPr>
    </w:p>
    <w:p w:rsidR="00A96354" w:rsidRDefault="00A96354" w:rsidP="00A96354">
      <w:pPr>
        <w:tabs>
          <w:tab w:val="left" w:pos="0"/>
        </w:tabs>
        <w:spacing w:after="0" w:line="360" w:lineRule="auto"/>
        <w:jc w:val="both"/>
      </w:pPr>
      <w:r>
        <w:t>Σύμφωνα και με τα στοιχεία που παρουσιάστηκαν στο Κεφάλαιο 2, για τα λύματα η μέγιστη ποσότητα ανά παράδοση δεν αναμένεται να ξεπεράσει τα 100 m3 ανά έτος, οπότε για να καλυφθούν οι ανάγκες του λιμένα χρειάζονται τουλάχιστον ένα (1) βυτιοφόρο όχημα, χωρητικότητας τουλάχιστον 18 m3.</w:t>
      </w:r>
    </w:p>
    <w:p w:rsidR="009D67ED" w:rsidRDefault="009D67ED" w:rsidP="00193E00">
      <w:pPr>
        <w:tabs>
          <w:tab w:val="left" w:pos="0"/>
        </w:tabs>
        <w:spacing w:after="0" w:line="360" w:lineRule="auto"/>
        <w:jc w:val="both"/>
      </w:pPr>
    </w:p>
    <w:p w:rsidR="00464C6D" w:rsidRDefault="00464C6D" w:rsidP="00193E00">
      <w:pPr>
        <w:pStyle w:val="af1"/>
        <w:numPr>
          <w:ilvl w:val="0"/>
          <w:numId w:val="12"/>
        </w:numPr>
        <w:spacing w:line="360" w:lineRule="auto"/>
        <w:rPr>
          <w:rStyle w:val="ab"/>
          <w:b/>
          <w:bCs/>
          <w:i w:val="0"/>
          <w:iCs w:val="0"/>
          <w:color w:val="auto"/>
          <w:sz w:val="24"/>
          <w:szCs w:val="24"/>
        </w:rPr>
      </w:pPr>
      <w:bookmarkStart w:id="7" w:name="_Hlk169181682"/>
      <w:r w:rsidRPr="00464C6D">
        <w:rPr>
          <w:rStyle w:val="ab"/>
          <w:b/>
          <w:bCs/>
          <w:i w:val="0"/>
          <w:iCs w:val="0"/>
          <w:color w:val="auto"/>
          <w:sz w:val="24"/>
          <w:szCs w:val="24"/>
        </w:rPr>
        <w:t>Απορρίμματα</w:t>
      </w:r>
      <w:r w:rsidRPr="003F4812">
        <w:rPr>
          <w:rStyle w:val="ab"/>
          <w:b/>
          <w:bCs/>
          <w:i w:val="0"/>
          <w:iCs w:val="0"/>
          <w:color w:val="auto"/>
          <w:sz w:val="24"/>
          <w:szCs w:val="24"/>
        </w:rPr>
        <w:t xml:space="preserve"> (Annex V)</w:t>
      </w:r>
      <w:r>
        <w:rPr>
          <w:rStyle w:val="ab"/>
          <w:b/>
          <w:bCs/>
          <w:i w:val="0"/>
          <w:iCs w:val="0"/>
          <w:color w:val="auto"/>
          <w:sz w:val="24"/>
          <w:szCs w:val="24"/>
        </w:rPr>
        <w:t xml:space="preserve">  </w:t>
      </w:r>
    </w:p>
    <w:bookmarkEnd w:id="7"/>
    <w:p w:rsidR="00E103B2" w:rsidRDefault="00E103B2" w:rsidP="00193E00">
      <w:pPr>
        <w:pStyle w:val="af1"/>
        <w:spacing w:line="360" w:lineRule="auto"/>
        <w:rPr>
          <w:rStyle w:val="ab"/>
          <w:b/>
          <w:bCs/>
          <w:i w:val="0"/>
          <w:iCs w:val="0"/>
          <w:color w:val="auto"/>
          <w:sz w:val="24"/>
          <w:szCs w:val="24"/>
        </w:rPr>
      </w:pPr>
    </w:p>
    <w:p w:rsidR="00AE1B6E" w:rsidRPr="00CF11BA" w:rsidRDefault="00AE1B6E" w:rsidP="00CF11BA">
      <w:pPr>
        <w:pStyle w:val="af1"/>
        <w:spacing w:line="360" w:lineRule="auto"/>
        <w:ind w:left="0"/>
        <w:jc w:val="both"/>
      </w:pPr>
      <w:r w:rsidRPr="00CF11BA">
        <w:t xml:space="preserve">Τα πλοία που καταπλέουν στους λιμένες αρμοδιότητας του ΔΛΤ </w:t>
      </w:r>
      <w:r w:rsidR="00232771">
        <w:t>Καλαμάτας</w:t>
      </w:r>
      <w:r w:rsidRPr="00CF11BA">
        <w:t xml:space="preserve"> τα στερεά απόβλητα που παραδίδουν/ ή δύναται να παραδώσουν στις ευκολίες υποδοχής, σύμφωνα με το παράρτημα </w:t>
      </w:r>
      <w:r w:rsidRPr="00CF11BA">
        <w:rPr>
          <w:lang w:val="en-US"/>
        </w:rPr>
        <w:t>V</w:t>
      </w:r>
      <w:r w:rsidRPr="00CF11BA">
        <w:t xml:space="preserve"> της Δ.Σ. </w:t>
      </w:r>
      <w:r w:rsidRPr="00CF11BA">
        <w:rPr>
          <w:lang w:val="en-US"/>
        </w:rPr>
        <w:t>MARPOL</w:t>
      </w:r>
      <w:r w:rsidRPr="00CF11BA">
        <w:t xml:space="preserve"> 73/78 καλύπτουν όλο το φάσμα αυτού, συμπεριλαμβανομένων των αποβλήτων που δύναται να προκύψουν από μικροεπισκευές ή απόβλητα εκτάκτων περιστατικών (π.χ. ναυαγιαιρέσεων). </w:t>
      </w:r>
    </w:p>
    <w:p w:rsidR="00AE1B6E" w:rsidRPr="00CF11BA" w:rsidRDefault="00AE1B6E" w:rsidP="00CF11BA">
      <w:pPr>
        <w:pStyle w:val="af1"/>
        <w:spacing w:line="360" w:lineRule="auto"/>
        <w:ind w:left="0"/>
        <w:jc w:val="both"/>
      </w:pPr>
    </w:p>
    <w:p w:rsidR="00AE1B6E" w:rsidRPr="00CF11BA" w:rsidRDefault="00AE1B6E" w:rsidP="00CF11BA">
      <w:pPr>
        <w:pStyle w:val="af1"/>
        <w:spacing w:line="360" w:lineRule="auto"/>
        <w:ind w:left="0"/>
        <w:jc w:val="both"/>
      </w:pPr>
      <w:r w:rsidRPr="00CF11BA">
        <w:t xml:space="preserve">Για την κάλυψη των αναγκών παράδοσης όλων των ειδών των στερεών αποβλήτων πλοίων που καταπλέουν στους λιμένες αρμοδιότητας του ΔΛΤ </w:t>
      </w:r>
      <w:r w:rsidR="00232771">
        <w:t>Καλαμάτας</w:t>
      </w:r>
      <w:r w:rsidRPr="00CF11BA">
        <w:t xml:space="preserve"> ο ανάδοχος των εργασιών περισυλλογής στερεών αποβλήτων διαθέτει όλα τα κατάλληλα μέσα και εξοπλισμό για την περιβαλλοντικά ορθή συλλογή και στην συνέχεια την διαχείριση αυτών. </w:t>
      </w:r>
    </w:p>
    <w:p w:rsidR="00AE1B6E" w:rsidRPr="00CF11BA" w:rsidRDefault="00AE1B6E" w:rsidP="00CF11BA">
      <w:pPr>
        <w:pStyle w:val="af1"/>
        <w:spacing w:line="360" w:lineRule="auto"/>
        <w:ind w:left="0"/>
        <w:jc w:val="both"/>
      </w:pPr>
    </w:p>
    <w:p w:rsidR="00AE1B6E" w:rsidRPr="00CF11BA" w:rsidRDefault="00AE1B6E" w:rsidP="00CF11BA">
      <w:pPr>
        <w:pStyle w:val="af1"/>
        <w:spacing w:line="360" w:lineRule="auto"/>
        <w:ind w:left="0"/>
        <w:jc w:val="both"/>
      </w:pPr>
      <w:r w:rsidRPr="00CF11BA">
        <w:t>Σύμφωνα με τα στοιχεία που παρουσιάστηκαν, οι ποσότητες των στερεών αποβλήτων που αναμένεται να παραδοθούν, θα κυμαίνονται από 15</w:t>
      </w:r>
      <w:r w:rsidRPr="00CF11BA">
        <w:rPr>
          <w:lang w:val="en-US"/>
        </w:rPr>
        <w:t>m</w:t>
      </w:r>
      <w:r w:rsidRPr="00CF11BA">
        <w:rPr>
          <w:vertAlign w:val="superscript"/>
        </w:rPr>
        <w:t>3</w:t>
      </w:r>
      <w:r w:rsidRPr="00CF11BA">
        <w:t xml:space="preserve"> έως 40</w:t>
      </w:r>
      <w:r w:rsidRPr="00CF11BA">
        <w:rPr>
          <w:lang w:val="en-US"/>
        </w:rPr>
        <w:t>m</w:t>
      </w:r>
      <w:r w:rsidRPr="00CF11BA">
        <w:rPr>
          <w:vertAlign w:val="superscript"/>
        </w:rPr>
        <w:t>3</w:t>
      </w:r>
      <w:r w:rsidRPr="00CF11BA">
        <w:t xml:space="preserve"> ανά μήνα. </w:t>
      </w:r>
    </w:p>
    <w:p w:rsidR="00AE1B6E" w:rsidRPr="00CF11BA" w:rsidRDefault="00AE1B6E" w:rsidP="00CF11BA">
      <w:pPr>
        <w:pStyle w:val="af1"/>
        <w:spacing w:line="360" w:lineRule="auto"/>
        <w:ind w:left="0"/>
        <w:jc w:val="both"/>
      </w:pPr>
    </w:p>
    <w:p w:rsidR="00AE1B6E" w:rsidRPr="00CF11BA" w:rsidRDefault="00AE1B6E" w:rsidP="00CF11BA">
      <w:pPr>
        <w:pStyle w:val="af1"/>
        <w:spacing w:line="360" w:lineRule="auto"/>
        <w:ind w:left="0"/>
        <w:jc w:val="both"/>
      </w:pPr>
      <w:r w:rsidRPr="00CF11BA">
        <w:t xml:space="preserve">Η ανάδοχος εταιρεία παραλαβής και διαχείρισης στερεών αποβλήτων και καταλοίπων φορτίου πλοίων που καταπλέουν στην θαλάσσια περιοχή ευθύνης και αρμοδιότητας του Δ.Λ.Τ. </w:t>
      </w:r>
      <w:r w:rsidR="00232771">
        <w:t>Καλαμάτας</w:t>
      </w:r>
      <w:r w:rsidRPr="00CF11BA">
        <w:t xml:space="preserve"> διαθέτει την κατάλληλη εμπειρία, όλες τις απαιτούμενες άδειες, κατάλληλο εξοπλισμό (χερσαίο και πλωτό, απορριμματοφόρα, οχήματα μεταφοράς κάδων </w:t>
      </w:r>
      <w:r w:rsidRPr="00CF11BA">
        <w:rPr>
          <w:lang w:val="en-US"/>
        </w:rPr>
        <w:t>Containers</w:t>
      </w:r>
      <w:r w:rsidRPr="00CF11BA">
        <w:t xml:space="preserve">, φορτηγά ψυγεία κ.α.), αποθηκευτικά μέσα (κάδοι </w:t>
      </w:r>
      <w:r w:rsidRPr="00CF11BA">
        <w:rPr>
          <w:lang w:val="en-US"/>
        </w:rPr>
        <w:t>Containers</w:t>
      </w:r>
      <w:r w:rsidRPr="00CF11BA">
        <w:t xml:space="preserve">, </w:t>
      </w:r>
      <w:r w:rsidRPr="00CF11BA">
        <w:rPr>
          <w:lang w:val="en-US"/>
        </w:rPr>
        <w:t>big</w:t>
      </w:r>
      <w:r w:rsidRPr="00CF11BA">
        <w:t xml:space="preserve"> </w:t>
      </w:r>
      <w:r w:rsidRPr="00CF11BA">
        <w:rPr>
          <w:lang w:val="en-US"/>
        </w:rPr>
        <w:t>bags</w:t>
      </w:r>
      <w:r w:rsidRPr="00CF11BA">
        <w:t xml:space="preserve">, βαρέλια </w:t>
      </w:r>
      <w:r w:rsidRPr="00CF11BA">
        <w:rPr>
          <w:lang w:val="en-US"/>
        </w:rPr>
        <w:t>UN</w:t>
      </w:r>
      <w:r w:rsidRPr="00CF11BA">
        <w:t xml:space="preserve"> κ.α.) και εξειδικευμένο προσωπικό όπως αυτά θα παρουσιαστούν αναλυτικά στο επόμενο κεφάλαιο του παρόντος Σχεδίου, για την πλήρη εξυπηρέτηση των χρηστών του λιμένα αρμοδιότητας του Δ.Λ.Τ. </w:t>
      </w:r>
      <w:r w:rsidR="00232771">
        <w:t>Καλαμάτας</w:t>
      </w:r>
      <w:r w:rsidRPr="00CF11BA">
        <w:t xml:space="preserve">  </w:t>
      </w:r>
    </w:p>
    <w:p w:rsidR="00AE1B6E" w:rsidRPr="00CF11BA" w:rsidRDefault="00AE1B6E" w:rsidP="00CF11BA">
      <w:pPr>
        <w:pStyle w:val="af1"/>
        <w:spacing w:line="360" w:lineRule="auto"/>
        <w:ind w:left="0"/>
        <w:jc w:val="both"/>
      </w:pPr>
      <w:r w:rsidRPr="00CF11BA">
        <w:t xml:space="preserve">Οι μέθοδοι που χρησιμοποιούνται για την παραλαβή και την μεταφορά των στερεών αποβλήτων είναι οι ακόλουθοι: </w:t>
      </w:r>
    </w:p>
    <w:p w:rsidR="00AE1B6E" w:rsidRPr="00CF11BA" w:rsidRDefault="00AE1B6E" w:rsidP="00CF11BA">
      <w:pPr>
        <w:pStyle w:val="af1"/>
        <w:numPr>
          <w:ilvl w:val="0"/>
          <w:numId w:val="70"/>
        </w:numPr>
        <w:spacing w:line="360" w:lineRule="auto"/>
        <w:ind w:left="0" w:firstLine="0"/>
        <w:jc w:val="both"/>
      </w:pPr>
      <w:r w:rsidRPr="00CF11BA">
        <w:t xml:space="preserve">Παραλαβή στερεών αποβλήτων από το αγκυροβόλιο, με χρήση πλωτών μέσων, αυτοκινούμενες ή ρυμουλκούμενες φορτηγίδες κατάλληλα εξοπλισμένες με τις απαιτούμενες άδειες </w:t>
      </w:r>
    </w:p>
    <w:p w:rsidR="00AE1B6E" w:rsidRPr="00CF11BA" w:rsidRDefault="00AE1B6E" w:rsidP="00CF11BA">
      <w:pPr>
        <w:pStyle w:val="af1"/>
        <w:numPr>
          <w:ilvl w:val="0"/>
          <w:numId w:val="70"/>
        </w:numPr>
        <w:spacing w:line="360" w:lineRule="auto"/>
        <w:ind w:left="0" w:firstLine="0"/>
        <w:jc w:val="both"/>
      </w:pPr>
      <w:r w:rsidRPr="00CF11BA">
        <w:t>Παραλαβή και μεταφορά με κλειστά απορριμματοφόρα οχήματα</w:t>
      </w:r>
    </w:p>
    <w:p w:rsidR="00AE1B6E" w:rsidRPr="00CF11BA" w:rsidRDefault="00AE1B6E" w:rsidP="00CF11BA">
      <w:pPr>
        <w:pStyle w:val="af1"/>
        <w:numPr>
          <w:ilvl w:val="0"/>
          <w:numId w:val="70"/>
        </w:numPr>
        <w:spacing w:line="360" w:lineRule="auto"/>
        <w:ind w:left="0" w:firstLine="0"/>
        <w:jc w:val="both"/>
      </w:pPr>
      <w:r w:rsidRPr="00CF11BA">
        <w:t xml:space="preserve">Παραλαβή σε </w:t>
      </w:r>
      <w:r w:rsidRPr="00CF11BA">
        <w:rPr>
          <w:lang w:val="en-US"/>
        </w:rPr>
        <w:t>Containers</w:t>
      </w:r>
      <w:r w:rsidRPr="00CF11BA">
        <w:t xml:space="preserve"> </w:t>
      </w:r>
      <w:r w:rsidRPr="00CF11BA">
        <w:rPr>
          <w:lang w:val="en-US"/>
        </w:rPr>
        <w:t>open</w:t>
      </w:r>
      <w:r w:rsidRPr="00CF11BA">
        <w:t xml:space="preserve"> </w:t>
      </w:r>
      <w:r w:rsidRPr="00CF11BA">
        <w:rPr>
          <w:lang w:val="en-US"/>
        </w:rPr>
        <w:t>top</w:t>
      </w:r>
      <w:r w:rsidRPr="00CF11BA">
        <w:t xml:space="preserve">, φόρτωση με σύστημα </w:t>
      </w:r>
      <w:r w:rsidRPr="00CF11BA">
        <w:rPr>
          <w:lang w:val="en-US"/>
        </w:rPr>
        <w:t>ROLL</w:t>
      </w:r>
      <w:r w:rsidRPr="00CF11BA">
        <w:t xml:space="preserve"> </w:t>
      </w:r>
      <w:r w:rsidRPr="00CF11BA">
        <w:rPr>
          <w:lang w:val="en-US"/>
        </w:rPr>
        <w:t>ON</w:t>
      </w:r>
      <w:r w:rsidRPr="00CF11BA">
        <w:t xml:space="preserve"> – </w:t>
      </w:r>
      <w:r w:rsidRPr="00CF11BA">
        <w:rPr>
          <w:lang w:val="en-US"/>
        </w:rPr>
        <w:t>ROLL</w:t>
      </w:r>
      <w:r w:rsidRPr="00CF11BA">
        <w:t xml:space="preserve"> </w:t>
      </w:r>
      <w:r w:rsidRPr="00CF11BA">
        <w:rPr>
          <w:lang w:val="en-US"/>
        </w:rPr>
        <w:t>OF</w:t>
      </w:r>
      <w:r w:rsidRPr="00CF11BA">
        <w:t xml:space="preserve"> σε κατάλληλα οχήματα με «γάντζο»</w:t>
      </w:r>
    </w:p>
    <w:p w:rsidR="00AE1B6E" w:rsidRPr="00CF11BA" w:rsidRDefault="00AE1B6E" w:rsidP="00CF11BA">
      <w:pPr>
        <w:pStyle w:val="af1"/>
        <w:numPr>
          <w:ilvl w:val="0"/>
          <w:numId w:val="70"/>
        </w:numPr>
        <w:spacing w:line="360" w:lineRule="auto"/>
        <w:ind w:left="0" w:firstLine="0"/>
        <w:jc w:val="both"/>
      </w:pPr>
      <w:r w:rsidRPr="00CF11BA">
        <w:t xml:space="preserve">Παραλαβή σε </w:t>
      </w:r>
      <w:r w:rsidRPr="00CF11BA">
        <w:rPr>
          <w:lang w:val="en-US"/>
        </w:rPr>
        <w:t>Containers</w:t>
      </w:r>
      <w:r w:rsidRPr="00CF11BA">
        <w:t xml:space="preserve"> </w:t>
      </w:r>
      <w:r w:rsidRPr="00CF11BA">
        <w:rPr>
          <w:lang w:val="en-US"/>
        </w:rPr>
        <w:t>skip</w:t>
      </w:r>
      <w:r w:rsidRPr="00CF11BA">
        <w:t xml:space="preserve">, φόρτωση σε ειδικά </w:t>
      </w:r>
      <w:r w:rsidRPr="00CF11BA">
        <w:rPr>
          <w:lang w:val="en-US"/>
        </w:rPr>
        <w:t>skip</w:t>
      </w:r>
      <w:r w:rsidRPr="00CF11BA">
        <w:t xml:space="preserve"> </w:t>
      </w:r>
      <w:r w:rsidRPr="00CF11BA">
        <w:rPr>
          <w:lang w:val="en-US"/>
        </w:rPr>
        <w:t>loader</w:t>
      </w:r>
      <w:r w:rsidRPr="00CF11BA">
        <w:t xml:space="preserve"> </w:t>
      </w:r>
    </w:p>
    <w:p w:rsidR="00AE1B6E" w:rsidRPr="00CF11BA" w:rsidRDefault="00AE1B6E" w:rsidP="00CF11BA">
      <w:pPr>
        <w:pStyle w:val="af1"/>
        <w:numPr>
          <w:ilvl w:val="0"/>
          <w:numId w:val="70"/>
        </w:numPr>
        <w:spacing w:line="360" w:lineRule="auto"/>
        <w:ind w:left="0" w:firstLine="0"/>
        <w:jc w:val="both"/>
      </w:pPr>
      <w:r w:rsidRPr="00CF11BA">
        <w:t>Παραλαβή με ειδικά οχήματα με σύστημα φόρτωση «αρπάγες» για την παραλαβή ογκωδών αποβλήτων</w:t>
      </w:r>
    </w:p>
    <w:p w:rsidR="00AE1B6E" w:rsidRPr="00CF11BA" w:rsidRDefault="00AE1B6E" w:rsidP="00CF11BA">
      <w:pPr>
        <w:pStyle w:val="af1"/>
        <w:numPr>
          <w:ilvl w:val="0"/>
          <w:numId w:val="70"/>
        </w:numPr>
        <w:spacing w:line="360" w:lineRule="auto"/>
        <w:ind w:left="0" w:firstLine="0"/>
        <w:jc w:val="both"/>
        <w:rPr>
          <w:sz w:val="24"/>
          <w:szCs w:val="24"/>
        </w:rPr>
      </w:pPr>
      <w:r w:rsidRPr="00CF11BA">
        <w:t xml:space="preserve">Παραλαβή με ειδικά φορτηγά ψυγεία για μεταφορά αποβλήτων υγειονομικών μονάδων και αντίστοιχα για μεταφορά Ζωικών Υποπροϊόντων. </w:t>
      </w:r>
    </w:p>
    <w:p w:rsidR="00565661" w:rsidRDefault="00565661" w:rsidP="00193E00">
      <w:pPr>
        <w:pStyle w:val="af1"/>
        <w:spacing w:line="360" w:lineRule="auto"/>
        <w:rPr>
          <w:rStyle w:val="ab"/>
          <w:b/>
          <w:bCs/>
          <w:i w:val="0"/>
          <w:iCs w:val="0"/>
          <w:color w:val="auto"/>
          <w:sz w:val="24"/>
          <w:szCs w:val="24"/>
        </w:rPr>
      </w:pPr>
    </w:p>
    <w:p w:rsidR="003729A2" w:rsidRPr="003729A2" w:rsidRDefault="003729A2" w:rsidP="003729A2">
      <w:pPr>
        <w:pStyle w:val="af1"/>
        <w:numPr>
          <w:ilvl w:val="0"/>
          <w:numId w:val="12"/>
        </w:numPr>
        <w:rPr>
          <w:b/>
          <w:bCs/>
          <w:sz w:val="24"/>
          <w:szCs w:val="24"/>
        </w:rPr>
      </w:pPr>
      <w:r w:rsidRPr="003729A2">
        <w:rPr>
          <w:b/>
          <w:bCs/>
          <w:sz w:val="24"/>
          <w:szCs w:val="24"/>
        </w:rPr>
        <w:t xml:space="preserve">Ουσίες που καταστρέφουν το όζον κ.α.  (Annex VΙ)  </w:t>
      </w:r>
    </w:p>
    <w:p w:rsidR="003729A2" w:rsidRPr="003729A2" w:rsidRDefault="003729A2" w:rsidP="003729A2">
      <w:pPr>
        <w:pStyle w:val="af1"/>
        <w:rPr>
          <w:b/>
          <w:bCs/>
          <w:sz w:val="24"/>
          <w:szCs w:val="24"/>
        </w:rPr>
      </w:pPr>
    </w:p>
    <w:p w:rsidR="003729A2" w:rsidRPr="00CF11BA" w:rsidRDefault="003729A2" w:rsidP="00CF11BA">
      <w:pPr>
        <w:pStyle w:val="af1"/>
        <w:spacing w:line="276" w:lineRule="auto"/>
        <w:ind w:left="0"/>
        <w:jc w:val="both"/>
        <w:rPr>
          <w:sz w:val="24"/>
          <w:szCs w:val="24"/>
        </w:rPr>
      </w:pPr>
      <w:r w:rsidRPr="00CF11BA">
        <w:rPr>
          <w:sz w:val="24"/>
          <w:szCs w:val="24"/>
        </w:rPr>
        <w:t xml:space="preserve">Σύμφωνα με τη Δ.Σ. </w:t>
      </w:r>
      <w:r w:rsidRPr="00CF11BA">
        <w:rPr>
          <w:sz w:val="24"/>
          <w:szCs w:val="24"/>
          <w:lang w:val="en-US"/>
        </w:rPr>
        <w:t>MARPOL</w:t>
      </w:r>
      <w:r w:rsidRPr="00CF11BA">
        <w:rPr>
          <w:sz w:val="24"/>
          <w:szCs w:val="24"/>
        </w:rPr>
        <w:t xml:space="preserve"> 73/78 απαιτούνται ευκολίες υποδοχής για τα παρακάτω απόβλητα πλοίων:</w:t>
      </w:r>
    </w:p>
    <w:p w:rsidR="003729A2" w:rsidRPr="00CF11BA" w:rsidRDefault="003729A2" w:rsidP="00CF11BA">
      <w:pPr>
        <w:pStyle w:val="af1"/>
        <w:numPr>
          <w:ilvl w:val="0"/>
          <w:numId w:val="40"/>
        </w:numPr>
        <w:spacing w:line="276" w:lineRule="auto"/>
        <w:ind w:left="0" w:firstLine="0"/>
        <w:jc w:val="both"/>
        <w:rPr>
          <w:sz w:val="24"/>
          <w:szCs w:val="24"/>
        </w:rPr>
      </w:pPr>
      <w:r w:rsidRPr="00CF11BA">
        <w:rPr>
          <w:sz w:val="24"/>
          <w:szCs w:val="24"/>
        </w:rPr>
        <w:t xml:space="preserve">Ουσίες που καταστρέφουν το όζον όπως π.χ. τα </w:t>
      </w:r>
      <w:r w:rsidRPr="00CF11BA">
        <w:rPr>
          <w:sz w:val="24"/>
          <w:szCs w:val="24"/>
          <w:lang w:val="en-US"/>
        </w:rPr>
        <w:t>CFC</w:t>
      </w:r>
      <w:r w:rsidRPr="00CF11BA">
        <w:rPr>
          <w:sz w:val="24"/>
          <w:szCs w:val="24"/>
        </w:rPr>
        <w:t>’</w:t>
      </w:r>
      <w:r w:rsidRPr="00CF11BA">
        <w:rPr>
          <w:sz w:val="24"/>
          <w:szCs w:val="24"/>
          <w:lang w:val="en-US"/>
        </w:rPr>
        <w:t>s</w:t>
      </w:r>
      <w:r w:rsidRPr="00CF11BA">
        <w:rPr>
          <w:sz w:val="24"/>
          <w:szCs w:val="24"/>
        </w:rPr>
        <w:t xml:space="preserve"> και </w:t>
      </w:r>
      <w:r w:rsidRPr="00CF11BA">
        <w:rPr>
          <w:sz w:val="24"/>
          <w:szCs w:val="24"/>
          <w:lang w:val="en-US"/>
        </w:rPr>
        <w:t>HALON</w:t>
      </w:r>
      <w:r w:rsidRPr="00CF11BA">
        <w:rPr>
          <w:sz w:val="24"/>
          <w:szCs w:val="24"/>
        </w:rPr>
        <w:t>, καθώς και εξοπλισμό που περιέχει τέτοιες ουσίες.</w:t>
      </w:r>
    </w:p>
    <w:p w:rsidR="003729A2" w:rsidRPr="00CF11BA" w:rsidRDefault="003729A2" w:rsidP="00CF11BA">
      <w:pPr>
        <w:pStyle w:val="af1"/>
        <w:numPr>
          <w:ilvl w:val="0"/>
          <w:numId w:val="40"/>
        </w:numPr>
        <w:spacing w:line="276" w:lineRule="auto"/>
        <w:ind w:left="0" w:firstLine="0"/>
        <w:jc w:val="both"/>
        <w:rPr>
          <w:sz w:val="24"/>
          <w:szCs w:val="24"/>
        </w:rPr>
      </w:pPr>
      <w:r w:rsidRPr="00CF11BA">
        <w:rPr>
          <w:sz w:val="24"/>
          <w:szCs w:val="24"/>
        </w:rPr>
        <w:t>Υπολείμματα από συστήματα καθαρισμού καυσαερίων πλοίων (σε αέρια, στερεή ή υγρή μορφή).</w:t>
      </w:r>
    </w:p>
    <w:p w:rsidR="003729A2" w:rsidRPr="00CF11BA" w:rsidRDefault="003729A2" w:rsidP="00CF11BA">
      <w:pPr>
        <w:pStyle w:val="af1"/>
        <w:spacing w:line="276" w:lineRule="auto"/>
        <w:ind w:left="0"/>
        <w:jc w:val="both"/>
        <w:rPr>
          <w:sz w:val="24"/>
          <w:szCs w:val="24"/>
        </w:rPr>
      </w:pPr>
    </w:p>
    <w:p w:rsidR="003729A2" w:rsidRPr="00CF11BA" w:rsidRDefault="003729A2" w:rsidP="00CF11BA">
      <w:pPr>
        <w:pStyle w:val="af1"/>
        <w:spacing w:line="276" w:lineRule="auto"/>
        <w:ind w:left="0"/>
        <w:jc w:val="both"/>
        <w:rPr>
          <w:sz w:val="24"/>
          <w:szCs w:val="24"/>
        </w:rPr>
      </w:pPr>
      <w:r w:rsidRPr="00CF11BA">
        <w:rPr>
          <w:sz w:val="24"/>
          <w:szCs w:val="24"/>
        </w:rPr>
        <w:t xml:space="preserve">Για την κάλυψη των αναγκών παράδοσης των αποβλήτων των πλοίων που καταπλέουν στους λιμένες αρμοδιότητας </w:t>
      </w:r>
      <w:r>
        <w:rPr>
          <w:sz w:val="24"/>
          <w:szCs w:val="24"/>
        </w:rPr>
        <w:t xml:space="preserve">του ΔΛΤ </w:t>
      </w:r>
      <w:r w:rsidR="00232771">
        <w:rPr>
          <w:sz w:val="24"/>
          <w:szCs w:val="24"/>
        </w:rPr>
        <w:t>Καλαμάτας</w:t>
      </w:r>
      <w:r w:rsidRPr="00CF11BA">
        <w:rPr>
          <w:sz w:val="24"/>
          <w:szCs w:val="24"/>
        </w:rPr>
        <w:t xml:space="preserve"> ο ανάδοχος των εργασιών συλλογής υγρών αποβλήτων και ο ανάδοχος εργασιών συλλογής στερεών αποβλήτων θα πρέπει να διαθέτουν κατάλληλα μέσα, μετά από σχετική ειδοποίηση του εξυπηρετούμενου πλοίου.</w:t>
      </w:r>
    </w:p>
    <w:p w:rsidR="003729A2" w:rsidRPr="00CF11BA" w:rsidRDefault="003729A2" w:rsidP="00CF11BA">
      <w:pPr>
        <w:pStyle w:val="af1"/>
        <w:spacing w:line="276" w:lineRule="auto"/>
        <w:ind w:left="0"/>
        <w:jc w:val="both"/>
        <w:rPr>
          <w:sz w:val="24"/>
          <w:szCs w:val="24"/>
        </w:rPr>
      </w:pPr>
    </w:p>
    <w:p w:rsidR="003729A2" w:rsidRPr="00CF11BA" w:rsidRDefault="003729A2" w:rsidP="00CF11BA">
      <w:pPr>
        <w:pStyle w:val="af1"/>
        <w:spacing w:line="276" w:lineRule="auto"/>
        <w:ind w:left="0"/>
        <w:jc w:val="both"/>
        <w:rPr>
          <w:sz w:val="24"/>
          <w:szCs w:val="24"/>
        </w:rPr>
      </w:pPr>
      <w:r w:rsidRPr="00CF11BA">
        <w:rPr>
          <w:sz w:val="24"/>
          <w:szCs w:val="24"/>
        </w:rPr>
        <w:t>Το παρόν Σχέδιο καλύπτει όλες τις κατηγορίες αποβλήτων που μπορούν να παραχθούν εν δυνάμει από πλοία που χρησιμοποιούν ή λειτουργούν εντός της λιμενικής αρμοδιότητας και ευθύνης τ</w:t>
      </w:r>
      <w:r>
        <w:rPr>
          <w:sz w:val="24"/>
          <w:szCs w:val="24"/>
        </w:rPr>
        <w:t xml:space="preserve">ου ΔΛΤ </w:t>
      </w:r>
      <w:r w:rsidR="00232771">
        <w:rPr>
          <w:sz w:val="24"/>
          <w:szCs w:val="24"/>
        </w:rPr>
        <w:t>Καλαμάτας</w:t>
      </w:r>
      <w:r w:rsidRPr="00CF11BA">
        <w:rPr>
          <w:sz w:val="24"/>
          <w:szCs w:val="24"/>
        </w:rPr>
        <w:t xml:space="preserve">, συμπεριλαμβανομένου και του αγκυροβολίου. </w:t>
      </w:r>
    </w:p>
    <w:p w:rsidR="00565661" w:rsidRDefault="00565661" w:rsidP="00193E00">
      <w:pPr>
        <w:pStyle w:val="af1"/>
        <w:spacing w:line="360" w:lineRule="auto"/>
        <w:rPr>
          <w:rStyle w:val="ab"/>
          <w:b/>
          <w:bCs/>
          <w:i w:val="0"/>
          <w:iCs w:val="0"/>
          <w:color w:val="auto"/>
          <w:sz w:val="24"/>
          <w:szCs w:val="24"/>
        </w:rPr>
      </w:pPr>
    </w:p>
    <w:p w:rsidR="00565661" w:rsidRDefault="00565661" w:rsidP="00193E00">
      <w:pPr>
        <w:pStyle w:val="af1"/>
        <w:spacing w:line="360" w:lineRule="auto"/>
        <w:rPr>
          <w:rStyle w:val="ab"/>
          <w:b/>
          <w:bCs/>
          <w:i w:val="0"/>
          <w:iCs w:val="0"/>
          <w:color w:val="auto"/>
          <w:sz w:val="24"/>
          <w:szCs w:val="24"/>
        </w:rPr>
      </w:pPr>
    </w:p>
    <w:p w:rsidR="00565661" w:rsidRDefault="00565661" w:rsidP="00193E00">
      <w:pPr>
        <w:pStyle w:val="af1"/>
        <w:spacing w:line="360" w:lineRule="auto"/>
        <w:rPr>
          <w:rStyle w:val="ab"/>
          <w:b/>
          <w:bCs/>
          <w:i w:val="0"/>
          <w:iCs w:val="0"/>
          <w:color w:val="auto"/>
          <w:sz w:val="24"/>
          <w:szCs w:val="24"/>
        </w:rPr>
      </w:pPr>
    </w:p>
    <w:p w:rsidR="00565661" w:rsidRDefault="00565661" w:rsidP="00193E00">
      <w:pPr>
        <w:pStyle w:val="af1"/>
        <w:spacing w:line="360" w:lineRule="auto"/>
        <w:rPr>
          <w:rStyle w:val="ab"/>
          <w:b/>
          <w:bCs/>
          <w:i w:val="0"/>
          <w:iCs w:val="0"/>
          <w:color w:val="auto"/>
          <w:sz w:val="24"/>
          <w:szCs w:val="24"/>
        </w:rPr>
      </w:pPr>
    </w:p>
    <w:p w:rsidR="00565661" w:rsidRDefault="00565661" w:rsidP="00193E00">
      <w:pPr>
        <w:pStyle w:val="af1"/>
        <w:spacing w:line="360" w:lineRule="auto"/>
        <w:rPr>
          <w:rStyle w:val="ab"/>
          <w:b/>
          <w:bCs/>
          <w:i w:val="0"/>
          <w:iCs w:val="0"/>
          <w:color w:val="auto"/>
          <w:sz w:val="24"/>
          <w:szCs w:val="24"/>
        </w:rPr>
      </w:pPr>
    </w:p>
    <w:p w:rsidR="00565661" w:rsidRPr="00AE1B6E" w:rsidRDefault="00565661" w:rsidP="00CF11BA">
      <w:pPr>
        <w:spacing w:line="360" w:lineRule="auto"/>
        <w:rPr>
          <w:rStyle w:val="ab"/>
          <w:b/>
          <w:bCs/>
          <w:i w:val="0"/>
          <w:iCs w:val="0"/>
          <w:color w:val="auto"/>
          <w:sz w:val="24"/>
          <w:szCs w:val="24"/>
        </w:rPr>
      </w:pPr>
    </w:p>
    <w:p w:rsidR="00823FF6" w:rsidRPr="00823FF6" w:rsidRDefault="00823FF6" w:rsidP="00823FF6">
      <w:pPr>
        <w:pStyle w:val="1"/>
      </w:pPr>
      <w:r>
        <w:t>ΚΕΦΑΛΑΙΟ 6</w:t>
      </w:r>
    </w:p>
    <w:p w:rsidR="00823FF6" w:rsidRDefault="00823FF6" w:rsidP="00823FF6">
      <w:pPr>
        <w:pStyle w:val="2"/>
        <w:jc w:val="right"/>
      </w:pPr>
      <w:r w:rsidRPr="00823FF6">
        <w:t xml:space="preserve"> Ευκολ</w:t>
      </w:r>
      <w:r>
        <w:t>ίες</w:t>
      </w:r>
      <w:r w:rsidRPr="00823FF6">
        <w:t xml:space="preserve"> Υποδοχής Αποβλήτων Πλοίων</w:t>
      </w:r>
    </w:p>
    <w:p w:rsidR="00823FF6" w:rsidRPr="00C26CC1" w:rsidRDefault="009F6D29" w:rsidP="00057515">
      <w:pPr>
        <w:pStyle w:val="af1"/>
        <w:numPr>
          <w:ilvl w:val="0"/>
          <w:numId w:val="13"/>
        </w:numPr>
        <w:rPr>
          <w:rStyle w:val="ab"/>
          <w:b/>
          <w:bCs/>
          <w:i w:val="0"/>
          <w:iCs w:val="0"/>
          <w:color w:val="auto"/>
          <w:sz w:val="24"/>
          <w:szCs w:val="24"/>
        </w:rPr>
      </w:pPr>
      <w:r>
        <w:rPr>
          <w:rStyle w:val="ab"/>
          <w:b/>
          <w:bCs/>
          <w:i w:val="0"/>
          <w:iCs w:val="0"/>
          <w:color w:val="auto"/>
          <w:sz w:val="24"/>
          <w:szCs w:val="24"/>
        </w:rPr>
        <w:t>Γενικά</w:t>
      </w:r>
      <w:r w:rsidR="00823FF6">
        <w:rPr>
          <w:rStyle w:val="ab"/>
          <w:b/>
          <w:bCs/>
          <w:i w:val="0"/>
          <w:iCs w:val="0"/>
          <w:color w:val="auto"/>
          <w:sz w:val="24"/>
          <w:szCs w:val="24"/>
        </w:rPr>
        <w:t xml:space="preserve">  </w:t>
      </w:r>
    </w:p>
    <w:p w:rsidR="00823FF6" w:rsidRDefault="00823FF6" w:rsidP="00823FF6">
      <w:pPr>
        <w:tabs>
          <w:tab w:val="left" w:pos="426"/>
        </w:tabs>
        <w:spacing w:after="0" w:line="360" w:lineRule="auto"/>
        <w:ind w:left="426" w:hanging="426"/>
        <w:jc w:val="both"/>
      </w:pPr>
    </w:p>
    <w:p w:rsidR="00766BC8" w:rsidRDefault="009F6D29" w:rsidP="009F6D29">
      <w:pPr>
        <w:tabs>
          <w:tab w:val="left" w:pos="0"/>
        </w:tabs>
        <w:spacing w:after="0" w:line="360" w:lineRule="auto"/>
        <w:jc w:val="both"/>
      </w:pPr>
      <w:r>
        <w:t>Με βάση το προηγούμενο κεφάλαιο</w:t>
      </w:r>
      <w:r w:rsidR="00766BC8">
        <w:t xml:space="preserve">, στο οποίο έγινε </w:t>
      </w:r>
      <w:r>
        <w:t>εκτίμηση των αναγκών ευκολιών υποδοχής αποβλήτων και καταλοίπων φορτίου</w:t>
      </w:r>
      <w:r w:rsidR="00766BC8">
        <w:t>,</w:t>
      </w:r>
      <w:r>
        <w:t xml:space="preserve"> των πλοίων, που καταπλέουν στο</w:t>
      </w:r>
      <w:r w:rsidR="00AE7F91">
        <w:t>ν</w:t>
      </w:r>
      <w:r>
        <w:t xml:space="preserve"> λιμέν</w:t>
      </w:r>
      <w:r w:rsidR="00AE7F91">
        <w:t>α</w:t>
      </w:r>
      <w:r>
        <w:t xml:space="preserve"> αρμοδιότητας </w:t>
      </w:r>
      <w:r w:rsidR="00532F8C">
        <w:t xml:space="preserve">του ΔΛΤ </w:t>
      </w:r>
      <w:r w:rsidR="00232771">
        <w:t>Καλαμάτας</w:t>
      </w:r>
      <w:r w:rsidR="00AE7F91">
        <w:t xml:space="preserve"> </w:t>
      </w:r>
      <w:r>
        <w:t xml:space="preserve">προκύπτει ότι για την εξυπηρέτηση των αναγκών των πλοίων που καταπλέουν, απαιτούνται απαραίτητα μόνιμες υπηρεσίες Ευκολιών Υποδοχής Αποβλήτων. </w:t>
      </w:r>
    </w:p>
    <w:p w:rsidR="009F6D29" w:rsidRDefault="009F6D29" w:rsidP="009F6D29">
      <w:pPr>
        <w:tabs>
          <w:tab w:val="left" w:pos="0"/>
        </w:tabs>
        <w:spacing w:after="0" w:line="360" w:lineRule="auto"/>
        <w:jc w:val="both"/>
      </w:pPr>
      <w:r>
        <w:t>Οι ευκολίες υποδοχής πρέπει να είναι κινητού τύπου, χερσαία ή πλωτά μέσα ικανά να καλύψουν τις ανάγκες των πλοίων που συνήθως καταπλέουν στο λιμένα.</w:t>
      </w:r>
    </w:p>
    <w:p w:rsidR="00823FF6" w:rsidRDefault="00532F8C" w:rsidP="009F6D29">
      <w:pPr>
        <w:tabs>
          <w:tab w:val="left" w:pos="0"/>
        </w:tabs>
        <w:spacing w:after="0" w:line="360" w:lineRule="auto"/>
        <w:jc w:val="both"/>
        <w:rPr>
          <w:b/>
          <w:bCs/>
        </w:rPr>
      </w:pPr>
      <w:r>
        <w:t xml:space="preserve">Το </w:t>
      </w:r>
      <w:bookmarkStart w:id="8" w:name="_Hlk169180018"/>
      <w:r>
        <w:t xml:space="preserve">ΔΛΤ </w:t>
      </w:r>
      <w:r w:rsidR="00232771">
        <w:t>Καλαμάτας</w:t>
      </w:r>
      <w:r w:rsidR="001D5780" w:rsidRPr="00556263">
        <w:t xml:space="preserve"> </w:t>
      </w:r>
      <w:bookmarkEnd w:id="8"/>
      <w:r w:rsidR="009F6D29" w:rsidRPr="00556263">
        <w:t>διαθέτει συμβάσεις</w:t>
      </w:r>
      <w:r w:rsidR="009F6D29" w:rsidRPr="00AB6D8D">
        <w:t xml:space="preserve"> </w:t>
      </w:r>
      <w:r w:rsidR="00BF6858">
        <w:t>για την π</w:t>
      </w:r>
      <w:r w:rsidR="00766BC8">
        <w:t>αροχή</w:t>
      </w:r>
      <w:r w:rsidR="00BF6858">
        <w:t xml:space="preserve"> των εν λόγω υ</w:t>
      </w:r>
      <w:r w:rsidR="00766BC8">
        <w:t>πηρεσιών</w:t>
      </w:r>
      <w:r w:rsidR="00766BC8" w:rsidRPr="00AB6D8D">
        <w:t xml:space="preserve"> </w:t>
      </w:r>
      <w:r w:rsidR="009F6D29" w:rsidRPr="00AB6D8D">
        <w:t>με ιδιωτικές εταιρείες</w:t>
      </w:r>
      <w:r w:rsidR="00AB6D8D">
        <w:rPr>
          <w:b/>
          <w:bCs/>
        </w:rPr>
        <w:t xml:space="preserve"> (Ανάδοχοι)</w:t>
      </w:r>
      <w:r w:rsidR="009F6D29">
        <w:t xml:space="preserve"> για την συλλογή και διαχείριση των αποβλήτων των πλοίων, που καταπλέουν στους λιμένες αρμοδιότητας του, </w:t>
      </w:r>
      <w:r w:rsidR="009F6D29" w:rsidRPr="000E3787">
        <w:rPr>
          <w:b/>
          <w:bCs/>
        </w:rPr>
        <w:t xml:space="preserve">τα στοιχεία των οποίων </w:t>
      </w:r>
      <w:r w:rsidR="00766BC8">
        <w:rPr>
          <w:b/>
          <w:bCs/>
        </w:rPr>
        <w:t>παρατίθενται</w:t>
      </w:r>
      <w:r w:rsidR="00766BC8" w:rsidRPr="000E3787">
        <w:rPr>
          <w:b/>
          <w:bCs/>
        </w:rPr>
        <w:t xml:space="preserve"> </w:t>
      </w:r>
      <w:r w:rsidR="009F6D29" w:rsidRPr="000E3787">
        <w:rPr>
          <w:b/>
          <w:bCs/>
        </w:rPr>
        <w:t>στο Παράρτημα Ι.</w:t>
      </w:r>
    </w:p>
    <w:p w:rsidR="001C014F" w:rsidRPr="000E3787" w:rsidRDefault="001C014F" w:rsidP="009F6D29">
      <w:pPr>
        <w:tabs>
          <w:tab w:val="left" w:pos="0"/>
        </w:tabs>
        <w:spacing w:after="0" w:line="360" w:lineRule="auto"/>
        <w:jc w:val="both"/>
        <w:rPr>
          <w:b/>
          <w:bCs/>
        </w:rPr>
      </w:pPr>
    </w:p>
    <w:p w:rsidR="000E3787" w:rsidRDefault="000E3787" w:rsidP="000E3787">
      <w:pPr>
        <w:tabs>
          <w:tab w:val="left" w:pos="0"/>
        </w:tabs>
        <w:spacing w:after="0" w:line="360" w:lineRule="auto"/>
        <w:jc w:val="both"/>
      </w:pPr>
      <w:r w:rsidRPr="000E3787">
        <w:t xml:space="preserve">Οι Ανάδοχοι διαθέτουν πολυετή εμπειρία και εξειδίκευση στην παροχή ευκολιών υποδοχής αποβλήτων από πλοία, είναι εφοδιασμένοι με όλες τις απαραίτητες άδειες και </w:t>
      </w:r>
      <w:r w:rsidR="00766BC8">
        <w:t xml:space="preserve">λοιπές απαιτούμενες </w:t>
      </w:r>
      <w:r w:rsidRPr="000E3787">
        <w:t xml:space="preserve">εγκρίσεις για την εκτέλεση των </w:t>
      </w:r>
      <w:r w:rsidR="00766BC8">
        <w:t xml:space="preserve">παρεχόμενων </w:t>
      </w:r>
      <w:r w:rsidRPr="000E3787">
        <w:t xml:space="preserve">υπηρεσιών και διαθέτουν στόλο από κατάλληλα πλωτά και χερσαία μέσα για την περισυλλογή και </w:t>
      </w:r>
      <w:r w:rsidR="00236380">
        <w:t xml:space="preserve">μεταφορά προς </w:t>
      </w:r>
      <w:r w:rsidRPr="000E3787">
        <w:t xml:space="preserve">περαιτέρω </w:t>
      </w:r>
      <w:r w:rsidR="00236380">
        <w:t xml:space="preserve">ορθή </w:t>
      </w:r>
      <w:r w:rsidRPr="000E3787">
        <w:t xml:space="preserve">διαχείριση των αποβλήτων. Τα πλωτά και χερσαία μέσα παραλαβής των αποβλήτων που χρησιμοποιούνται καλύπτουν όλες τις απαιτήσεις της ισχύουσας </w:t>
      </w:r>
      <w:r>
        <w:t>εθνικής, κοινοτικής και διεθνής ν</w:t>
      </w:r>
      <w:r w:rsidRPr="000E3787">
        <w:t>ομοθεσίας σε θέματα ασφαλείας και προστασίας του χερσαίου και θαλάσσιου περιβάλλοντος, και είναι εφοδιασμένα με τις απαραίτητες κατά περίπτωση άδειες. Ο τύπος και η χωρητικότητα των πλωτών και χερσαίων μέσων είναι επαρκής για την κάλυψη των εκάσ</w:t>
      </w:r>
      <w:r w:rsidRPr="00AC049F">
        <w:t xml:space="preserve">τοτε αναγκών </w:t>
      </w:r>
      <w:r w:rsidR="00532F8C">
        <w:t>των λιμένων αρμοδιότητας του</w:t>
      </w:r>
      <w:r w:rsidR="00532F8C" w:rsidRPr="00AC049F">
        <w:t xml:space="preserve"> </w:t>
      </w:r>
      <w:r w:rsidR="00532F8C" w:rsidRPr="00532F8C">
        <w:t xml:space="preserve">ΔΛΤ </w:t>
      </w:r>
      <w:r w:rsidR="00232771">
        <w:t>Καλαμάτας</w:t>
      </w:r>
      <w:r w:rsidRPr="000E3787">
        <w:t>, ώστε να</w:t>
      </w:r>
      <w:r w:rsidR="00784F4A">
        <w:t xml:space="preserve"> καλύπτουν οποιαδήποτε ανάγκη χρειαστεί και</w:t>
      </w:r>
      <w:r w:rsidRPr="000E3787">
        <w:t xml:space="preserve"> μην προκαλείται αδικαιολόγητη καθυστέρηση</w:t>
      </w:r>
      <w:r w:rsidR="00726E03">
        <w:t>.</w:t>
      </w:r>
      <w:r w:rsidRPr="000E3787">
        <w:t xml:space="preserve"> </w:t>
      </w:r>
    </w:p>
    <w:p w:rsidR="001C014F" w:rsidRPr="000E3787" w:rsidRDefault="001C014F" w:rsidP="000E3787">
      <w:pPr>
        <w:tabs>
          <w:tab w:val="left" w:pos="0"/>
        </w:tabs>
        <w:spacing w:after="0" w:line="360" w:lineRule="auto"/>
        <w:jc w:val="both"/>
      </w:pPr>
    </w:p>
    <w:p w:rsidR="000E3787" w:rsidRDefault="000E3787" w:rsidP="000E3787">
      <w:pPr>
        <w:tabs>
          <w:tab w:val="left" w:pos="0"/>
        </w:tabs>
        <w:spacing w:after="0" w:line="360" w:lineRule="auto"/>
        <w:jc w:val="both"/>
      </w:pPr>
      <w:r w:rsidRPr="000E3787">
        <w:t>Για κάθε κατηγορία αποβλήτων (επικίνδυνα ή μη, υγρά</w:t>
      </w:r>
      <w:r>
        <w:t xml:space="preserve"> ή</w:t>
      </w:r>
      <w:r w:rsidRPr="000E3787">
        <w:t xml:space="preserve"> στερεά) χρησιμοποιούνται ξεχωριστά μέσα παραλαβής</w:t>
      </w:r>
      <w:r w:rsidR="00424E0A">
        <w:t xml:space="preserve">, </w:t>
      </w:r>
      <w:r w:rsidRPr="000E3787">
        <w:t xml:space="preserve">μεταφοράς. Ο καθαρισμός των μέσων </w:t>
      </w:r>
      <w:r>
        <w:t>μεταφοράς</w:t>
      </w:r>
      <w:r w:rsidRPr="000E3787">
        <w:t xml:space="preserve"> και του λοιπού εξοπλισμού (π.χ. βυτιοφόρα, φορτηγά, κάδοι), καθώς και </w:t>
      </w:r>
      <w:r w:rsidR="00236380">
        <w:t xml:space="preserve">ο καθαρισμός, </w:t>
      </w:r>
      <w:r w:rsidR="00424E0A">
        <w:t>η</w:t>
      </w:r>
      <w:r w:rsidRPr="000E3787">
        <w:t xml:space="preserve"> απολύμανση</w:t>
      </w:r>
      <w:r w:rsidR="00236380">
        <w:t xml:space="preserve"> (εφόσον απαιτείται)</w:t>
      </w:r>
      <w:r w:rsidRPr="000E3787">
        <w:t xml:space="preserve"> και η συντήρησή τους πραγματοποιούνται κατά τακτά χρονικά διαστήματα σε συνεργεία και εγκαταστάσεις (εκτός λιμένος) που έχουν κατάλληλη άδεια για το είδος της συντήρησης/καθαρισμού, και με τέτοιο τρόπο ώστε να αποφεύγεται η πρόκληση εστιών ρύπανσης-μόλυνσης και να διασφαλίζεται η δημόσια υγεία.</w:t>
      </w:r>
    </w:p>
    <w:p w:rsidR="000E3787" w:rsidRPr="000E3787" w:rsidRDefault="000E3787" w:rsidP="000E3787">
      <w:pPr>
        <w:tabs>
          <w:tab w:val="left" w:pos="0"/>
        </w:tabs>
        <w:spacing w:after="0" w:line="360" w:lineRule="auto"/>
        <w:jc w:val="both"/>
        <w:rPr>
          <w:b/>
          <w:bCs/>
        </w:rPr>
      </w:pPr>
      <w:r w:rsidRPr="000E3787">
        <w:rPr>
          <w:b/>
          <w:bCs/>
        </w:rPr>
        <w:t>Η διαθεσιμότητα παροχής των υπηρεσιών των ευκολιών υποδοχής αποβλήτων είναι 24ωρη, όλες τις ημέρες της εβδομάδας.</w:t>
      </w:r>
    </w:p>
    <w:p w:rsidR="00C40A0A" w:rsidRDefault="00C40A0A" w:rsidP="009F6D29">
      <w:pPr>
        <w:tabs>
          <w:tab w:val="left" w:pos="0"/>
        </w:tabs>
        <w:spacing w:after="0" w:line="360" w:lineRule="auto"/>
        <w:jc w:val="both"/>
        <w:rPr>
          <w:u w:val="single"/>
        </w:rPr>
      </w:pPr>
    </w:p>
    <w:p w:rsidR="003729A2" w:rsidRDefault="003729A2" w:rsidP="009F6D29">
      <w:pPr>
        <w:tabs>
          <w:tab w:val="left" w:pos="0"/>
        </w:tabs>
        <w:spacing w:after="0" w:line="360" w:lineRule="auto"/>
        <w:jc w:val="both"/>
      </w:pPr>
    </w:p>
    <w:p w:rsidR="003729A2" w:rsidRPr="003729A2" w:rsidRDefault="003729A2" w:rsidP="003729A2">
      <w:pPr>
        <w:tabs>
          <w:tab w:val="left" w:pos="0"/>
        </w:tabs>
        <w:spacing w:after="0" w:line="360" w:lineRule="auto"/>
        <w:jc w:val="both"/>
      </w:pPr>
      <w:r w:rsidRPr="003729A2">
        <w:t xml:space="preserve">Για την παροχή επαρκών ευκολιών υποδοχής θα πρέπει επίσης να ληφθούν υπόψη, εκτός των πλοίων και του τύπου αυτών που καταπλέουν στους λιμένες, να υπάρχουν λιμενικές εγκαταστάσεις παραλαβής ικανές να δέχονται όλων των ειδών τα απόβλητα που τυχόν να παραδώσει κάθε τύπος πλοίου, σύμφωνα με την ΚΥΑ 3122.3-15/71164/2021, άρθρο 4. </w:t>
      </w:r>
    </w:p>
    <w:p w:rsidR="003729A2" w:rsidRPr="003729A2" w:rsidRDefault="003729A2" w:rsidP="003729A2">
      <w:pPr>
        <w:tabs>
          <w:tab w:val="left" w:pos="0"/>
        </w:tabs>
        <w:spacing w:after="0" w:line="360" w:lineRule="auto"/>
        <w:jc w:val="both"/>
      </w:pPr>
      <w:r w:rsidRPr="003729A2">
        <w:t xml:space="preserve">Το Δ.Λ.Τ. </w:t>
      </w:r>
      <w:r w:rsidR="00232771">
        <w:t>Καλαμάτας</w:t>
      </w:r>
      <w:r w:rsidRPr="003729A2">
        <w:t>, διαθέτει ευκολίες υποδοχής για όλα τα είδη των αποβλήτων και καταλοίπων φορτίου πλοίων, όπως τα απόβλητα επισκευών, έκτακτων περιστατικών (π.χ. ναυαγιαιρέσεων), υλικό/ά ακατάλληλο/ά για χρήση κ.α., σύμφωνα με τα παραρτήματα της Δ.Σ. MARPOL 73/78.</w:t>
      </w:r>
    </w:p>
    <w:p w:rsidR="003729A2" w:rsidRDefault="003729A2" w:rsidP="009F6D29">
      <w:pPr>
        <w:tabs>
          <w:tab w:val="left" w:pos="0"/>
        </w:tabs>
        <w:spacing w:after="0" w:line="360" w:lineRule="auto"/>
        <w:jc w:val="both"/>
      </w:pPr>
    </w:p>
    <w:p w:rsidR="00F64CD4" w:rsidRDefault="00F64CD4" w:rsidP="009F6D29">
      <w:pPr>
        <w:tabs>
          <w:tab w:val="left" w:pos="0"/>
        </w:tabs>
        <w:spacing w:after="0" w:line="360" w:lineRule="auto"/>
        <w:jc w:val="both"/>
      </w:pPr>
      <w:r w:rsidRPr="00F64CD4">
        <w:t xml:space="preserve">Σύμφωνα με τα </w:t>
      </w:r>
      <w:r w:rsidRPr="00AC049F">
        <w:t xml:space="preserve">χαρακτηριστικά </w:t>
      </w:r>
      <w:r w:rsidR="00532F8C">
        <w:t>των λιμένων αρμοδιότητας του</w:t>
      </w:r>
      <w:r w:rsidR="00532F8C" w:rsidRPr="00AC049F">
        <w:t xml:space="preserve"> </w:t>
      </w:r>
      <w:r w:rsidR="00532F8C" w:rsidRPr="00532F8C">
        <w:t xml:space="preserve">ΔΛΤ </w:t>
      </w:r>
      <w:r w:rsidR="00232771">
        <w:t>Καλαμάτας</w:t>
      </w:r>
      <w:r w:rsidR="004358DB">
        <w:t xml:space="preserve">, </w:t>
      </w:r>
      <w:r w:rsidRPr="00F64CD4">
        <w:t xml:space="preserve">την εκτίμηση των ποσοτήτων και ειδών αποβλήτων που </w:t>
      </w:r>
      <w:r w:rsidR="00567266">
        <w:t xml:space="preserve">αναλύθηκε στα </w:t>
      </w:r>
      <w:r w:rsidR="00236380">
        <w:t>προηγούμενα</w:t>
      </w:r>
      <w:r w:rsidR="00567266">
        <w:t xml:space="preserve"> κεφάλαια</w:t>
      </w:r>
      <w:r w:rsidRPr="00F64CD4">
        <w:t xml:space="preserve">, καθώς και τα υφιστάμενα δεδομένα εξυπηρέτησης, </w:t>
      </w:r>
      <w:r w:rsidRPr="00422CB0">
        <w:rPr>
          <w:b/>
          <w:bCs/>
        </w:rPr>
        <w:t xml:space="preserve">ο </w:t>
      </w:r>
      <w:r w:rsidR="00422CB0" w:rsidRPr="00422CB0">
        <w:rPr>
          <w:b/>
          <w:bCs/>
        </w:rPr>
        <w:t xml:space="preserve">ελάχιστος </w:t>
      </w:r>
      <w:r w:rsidRPr="00422CB0">
        <w:rPr>
          <w:b/>
          <w:bCs/>
        </w:rPr>
        <w:t xml:space="preserve"> εξοπλισμός</w:t>
      </w:r>
      <w:r w:rsidRPr="00F64CD4">
        <w:t xml:space="preserve"> των ευκολιών υποδοχής αποβλήτων (ποσότητα, τύπος, μέγεθος) που </w:t>
      </w:r>
      <w:r w:rsidR="00422CB0" w:rsidRPr="00AC049F">
        <w:t xml:space="preserve">θα </w:t>
      </w:r>
      <w:r w:rsidRPr="00AC049F">
        <w:t xml:space="preserve">διατίθεται </w:t>
      </w:r>
      <w:r w:rsidR="00532F8C">
        <w:t xml:space="preserve">του </w:t>
      </w:r>
      <w:r w:rsidR="00532F8C" w:rsidRPr="00532F8C">
        <w:t xml:space="preserve">ΔΛΤ </w:t>
      </w:r>
      <w:r w:rsidR="00232771">
        <w:t>Καλαμάτας</w:t>
      </w:r>
      <w:r w:rsidR="00532F8C" w:rsidRPr="00532F8C">
        <w:t xml:space="preserve"> </w:t>
      </w:r>
      <w:r w:rsidR="004358DB">
        <w:t xml:space="preserve"> </w:t>
      </w:r>
      <w:r w:rsidRPr="00F64CD4">
        <w:t>μέσω των αναδόχων</w:t>
      </w:r>
      <w:r w:rsidR="00E425B8">
        <w:t xml:space="preserve"> περιγράφεται παρακάτω.</w:t>
      </w:r>
    </w:p>
    <w:p w:rsidR="00E425B8" w:rsidRDefault="00E425B8" w:rsidP="009F6D29">
      <w:pPr>
        <w:tabs>
          <w:tab w:val="left" w:pos="0"/>
        </w:tabs>
        <w:spacing w:after="0" w:line="360" w:lineRule="auto"/>
        <w:jc w:val="both"/>
      </w:pPr>
    </w:p>
    <w:p w:rsidR="00E425B8" w:rsidRPr="00C26CC1" w:rsidRDefault="00AB6D8D" w:rsidP="00057515">
      <w:pPr>
        <w:pStyle w:val="af1"/>
        <w:numPr>
          <w:ilvl w:val="0"/>
          <w:numId w:val="13"/>
        </w:numPr>
        <w:rPr>
          <w:rStyle w:val="ab"/>
          <w:b/>
          <w:bCs/>
          <w:i w:val="0"/>
          <w:iCs w:val="0"/>
          <w:color w:val="auto"/>
          <w:sz w:val="24"/>
          <w:szCs w:val="24"/>
        </w:rPr>
      </w:pPr>
      <w:r w:rsidRPr="00AB6D8D">
        <w:rPr>
          <w:rStyle w:val="ab"/>
          <w:b/>
          <w:bCs/>
          <w:i w:val="0"/>
          <w:iCs w:val="0"/>
          <w:color w:val="auto"/>
          <w:sz w:val="24"/>
          <w:szCs w:val="24"/>
        </w:rPr>
        <w:t>Πετρελαιοειδή Απόβλητα (ANNEX I)</w:t>
      </w:r>
      <w:r w:rsidR="00E425B8">
        <w:rPr>
          <w:rStyle w:val="ab"/>
          <w:b/>
          <w:bCs/>
          <w:i w:val="0"/>
          <w:iCs w:val="0"/>
          <w:color w:val="auto"/>
          <w:sz w:val="24"/>
          <w:szCs w:val="24"/>
        </w:rPr>
        <w:t xml:space="preserve">  </w:t>
      </w:r>
    </w:p>
    <w:p w:rsidR="00E425B8" w:rsidRDefault="00E425B8" w:rsidP="009F6D29">
      <w:pPr>
        <w:tabs>
          <w:tab w:val="left" w:pos="0"/>
        </w:tabs>
        <w:spacing w:after="0" w:line="360" w:lineRule="auto"/>
        <w:jc w:val="both"/>
        <w:rPr>
          <w:b/>
          <w:bCs/>
        </w:rPr>
      </w:pPr>
    </w:p>
    <w:p w:rsidR="00AB6D8D" w:rsidRDefault="00AB6D8D" w:rsidP="009F6D29">
      <w:pPr>
        <w:tabs>
          <w:tab w:val="left" w:pos="0"/>
        </w:tabs>
        <w:spacing w:after="0" w:line="360" w:lineRule="auto"/>
        <w:jc w:val="both"/>
      </w:pPr>
      <w:r w:rsidRPr="00AB6D8D">
        <w:t xml:space="preserve">Τα υγρά </w:t>
      </w:r>
      <w:r>
        <w:t xml:space="preserve">πετρελαιοειδή </w:t>
      </w:r>
      <w:r w:rsidRPr="00AB6D8D">
        <w:t xml:space="preserve">απόβλητα θα παραλαμβάνονται από τα εξυπηρετούμενα πλοία </w:t>
      </w:r>
      <w:r>
        <w:t xml:space="preserve">από τον </w:t>
      </w:r>
      <w:r w:rsidRPr="00AB6D8D">
        <w:t>Ανάδοχο</w:t>
      </w:r>
      <w:r>
        <w:t>, ο οποίος διαθέτει τουλάχιστον τα ακόλουθα:</w:t>
      </w:r>
      <w:r w:rsidRPr="00AB6D8D">
        <w:t xml:space="preserve"> </w:t>
      </w:r>
    </w:p>
    <w:p w:rsidR="00C1497B" w:rsidRPr="0011576A" w:rsidRDefault="00C1497B" w:rsidP="009F6D29">
      <w:pPr>
        <w:tabs>
          <w:tab w:val="left" w:pos="0"/>
        </w:tabs>
        <w:spacing w:after="0" w:line="360" w:lineRule="auto"/>
        <w:jc w:val="both"/>
      </w:pPr>
    </w:p>
    <w:p w:rsidR="00D970EC" w:rsidRDefault="00C1497B" w:rsidP="00D970EC">
      <w:pPr>
        <w:pStyle w:val="af1"/>
        <w:numPr>
          <w:ilvl w:val="0"/>
          <w:numId w:val="11"/>
        </w:numPr>
        <w:tabs>
          <w:tab w:val="left" w:pos="0"/>
        </w:tabs>
        <w:spacing w:after="0" w:line="360" w:lineRule="auto"/>
        <w:jc w:val="both"/>
      </w:pPr>
      <w:r w:rsidRPr="00565661">
        <w:rPr>
          <w:b/>
          <w:bCs/>
        </w:rPr>
        <w:t>Ένα (1) πλωτό μέσο συλλογής</w:t>
      </w:r>
      <w:r>
        <w:t xml:space="preserve"> μεταφορικής ικανότητας 1.000m3</w:t>
      </w:r>
      <w:r w:rsidR="00D970EC">
        <w:t>,</w:t>
      </w:r>
      <w:r>
        <w:t xml:space="preserve"> </w:t>
      </w:r>
      <w:r w:rsidR="00D970EC">
        <w:t xml:space="preserve">για </w:t>
      </w:r>
    </w:p>
    <w:p w:rsidR="00D970EC" w:rsidRDefault="00D970EC" w:rsidP="00D970EC">
      <w:pPr>
        <w:pStyle w:val="af1"/>
        <w:numPr>
          <w:ilvl w:val="0"/>
          <w:numId w:val="11"/>
        </w:numPr>
        <w:tabs>
          <w:tab w:val="left" w:pos="0"/>
        </w:tabs>
        <w:spacing w:after="0" w:line="360" w:lineRule="auto"/>
        <w:jc w:val="both"/>
      </w:pPr>
      <w:r>
        <w:t xml:space="preserve">τη συλλογή και μεταφορά υγρών πετρελαιοειδών αποβλήτων.  </w:t>
      </w:r>
    </w:p>
    <w:p w:rsidR="00C1497B" w:rsidRDefault="00A2797E" w:rsidP="00D970EC">
      <w:pPr>
        <w:pStyle w:val="af1"/>
        <w:numPr>
          <w:ilvl w:val="0"/>
          <w:numId w:val="11"/>
        </w:numPr>
        <w:tabs>
          <w:tab w:val="left" w:pos="0"/>
        </w:tabs>
        <w:spacing w:after="0" w:line="360" w:lineRule="auto"/>
        <w:jc w:val="both"/>
      </w:pPr>
      <w:r w:rsidRPr="00565661">
        <w:rPr>
          <w:b/>
          <w:bCs/>
        </w:rPr>
        <w:t>Δύο</w:t>
      </w:r>
      <w:r w:rsidR="00C1497B" w:rsidRPr="00565661">
        <w:rPr>
          <w:b/>
          <w:bCs/>
        </w:rPr>
        <w:t xml:space="preserve"> (</w:t>
      </w:r>
      <w:r w:rsidRPr="00565661">
        <w:rPr>
          <w:b/>
          <w:bCs/>
        </w:rPr>
        <w:t>2</w:t>
      </w:r>
      <w:r w:rsidR="00C1497B" w:rsidRPr="00565661">
        <w:rPr>
          <w:b/>
          <w:bCs/>
        </w:rPr>
        <w:t>) βυτιοφόρ</w:t>
      </w:r>
      <w:r w:rsidRPr="00565661">
        <w:rPr>
          <w:b/>
          <w:bCs/>
        </w:rPr>
        <w:t>α</w:t>
      </w:r>
      <w:r w:rsidR="00C1497B" w:rsidRPr="00565661">
        <w:rPr>
          <w:b/>
          <w:bCs/>
        </w:rPr>
        <w:t xml:space="preserve"> </w:t>
      </w:r>
      <w:r w:rsidRPr="00565661">
        <w:rPr>
          <w:b/>
          <w:bCs/>
        </w:rPr>
        <w:t>ο</w:t>
      </w:r>
      <w:r w:rsidR="00C1497B" w:rsidRPr="00565661">
        <w:rPr>
          <w:b/>
          <w:bCs/>
        </w:rPr>
        <w:t>χ</w:t>
      </w:r>
      <w:r w:rsidRPr="00565661">
        <w:rPr>
          <w:b/>
          <w:bCs/>
        </w:rPr>
        <w:t>ή</w:t>
      </w:r>
      <w:r w:rsidR="00C1497B" w:rsidRPr="00565661">
        <w:rPr>
          <w:b/>
          <w:bCs/>
        </w:rPr>
        <w:t>μα</w:t>
      </w:r>
      <w:r w:rsidRPr="00565661">
        <w:rPr>
          <w:b/>
          <w:bCs/>
        </w:rPr>
        <w:t>τα</w:t>
      </w:r>
      <w:r w:rsidR="00C1497B">
        <w:t xml:space="preserve"> μεταφορικής ικανότητας </w:t>
      </w:r>
      <w:r>
        <w:t xml:space="preserve">άνω των </w:t>
      </w:r>
      <w:r w:rsidR="00C1497B">
        <w:t xml:space="preserve"> 18m3, για </w:t>
      </w:r>
    </w:p>
    <w:p w:rsidR="00C1497B" w:rsidRDefault="00C1497B" w:rsidP="00D970EC">
      <w:pPr>
        <w:pStyle w:val="af1"/>
        <w:tabs>
          <w:tab w:val="left" w:pos="0"/>
        </w:tabs>
        <w:spacing w:after="0" w:line="360" w:lineRule="auto"/>
        <w:jc w:val="both"/>
      </w:pPr>
      <w:r>
        <w:t xml:space="preserve">τη συλλογή και μεταφορά υγρών πετρελαιοειδών αποβλήτων.  </w:t>
      </w:r>
    </w:p>
    <w:p w:rsidR="00C1497B" w:rsidRDefault="00C1497B" w:rsidP="00D970EC">
      <w:pPr>
        <w:pStyle w:val="af1"/>
        <w:numPr>
          <w:ilvl w:val="0"/>
          <w:numId w:val="11"/>
        </w:numPr>
        <w:tabs>
          <w:tab w:val="left" w:pos="0"/>
        </w:tabs>
        <w:spacing w:after="0" w:line="360" w:lineRule="auto"/>
        <w:jc w:val="both"/>
      </w:pPr>
      <w:r w:rsidRPr="00565661">
        <w:rPr>
          <w:b/>
          <w:bCs/>
        </w:rPr>
        <w:t>Ένα (1) βυτιοφόρο όχημα</w:t>
      </w:r>
      <w:r>
        <w:t xml:space="preserve"> μεταφορικής ικανότητας </w:t>
      </w:r>
      <w:r w:rsidR="00A2797E">
        <w:t xml:space="preserve">άνω των </w:t>
      </w:r>
      <w:r>
        <w:t xml:space="preserve">15m3, για </w:t>
      </w:r>
    </w:p>
    <w:p w:rsidR="00C1497B" w:rsidRDefault="00C1497B" w:rsidP="00C1497B">
      <w:pPr>
        <w:pStyle w:val="af1"/>
        <w:tabs>
          <w:tab w:val="left" w:pos="0"/>
        </w:tabs>
        <w:spacing w:after="0" w:line="360" w:lineRule="auto"/>
        <w:jc w:val="both"/>
      </w:pPr>
      <w:r>
        <w:t>την συλλογή και μεταφορά αποβλήτων λιπαντικών ελαίων.</w:t>
      </w:r>
    </w:p>
    <w:p w:rsidR="00E86B65" w:rsidRDefault="00E86B65" w:rsidP="00E86B65">
      <w:pPr>
        <w:tabs>
          <w:tab w:val="left" w:pos="0"/>
        </w:tabs>
        <w:spacing w:after="0" w:line="360" w:lineRule="auto"/>
        <w:jc w:val="both"/>
      </w:pPr>
    </w:p>
    <w:p w:rsidR="00E86B65" w:rsidRDefault="00E86B65" w:rsidP="00E86B65">
      <w:pPr>
        <w:tabs>
          <w:tab w:val="left" w:pos="0"/>
        </w:tabs>
        <w:spacing w:after="0" w:line="360" w:lineRule="auto"/>
        <w:jc w:val="both"/>
      </w:pPr>
      <w:r>
        <w:t>Βοηθητικός Εξοπλισμός:</w:t>
      </w:r>
    </w:p>
    <w:p w:rsidR="00E86B65" w:rsidRDefault="00E86B65" w:rsidP="00E86B65">
      <w:pPr>
        <w:tabs>
          <w:tab w:val="left" w:pos="0"/>
        </w:tabs>
        <w:spacing w:after="0" w:line="360" w:lineRule="auto"/>
        <w:jc w:val="both"/>
      </w:pPr>
      <w:r>
        <w:t>•</w:t>
      </w:r>
      <w:r>
        <w:tab/>
      </w:r>
      <w:r w:rsidRPr="00E86B65">
        <w:rPr>
          <w:b/>
          <w:bCs/>
        </w:rPr>
        <w:t>Δύο (2) δεξαμενές προσωρινής αποθήκευσης ΑΛΕ και πετρελαιοειδών καταλοίπων</w:t>
      </w:r>
      <w:r>
        <w:t xml:space="preserve"> που θα διαθέσει ο Ανάδοχος στον Δ.Λ.Τ.Κ. με μέριμνα και ευθύνη του οποίου θα τοποθετηθούν σε κατάλληλα σημεία για την εξυπηρέτηση των μικρών σκαφών που θα παράγουν μικροποσότητες</w:t>
      </w:r>
    </w:p>
    <w:p w:rsidR="00C1497B" w:rsidRDefault="00C1497B" w:rsidP="00C1497B">
      <w:pPr>
        <w:pStyle w:val="af1"/>
        <w:tabs>
          <w:tab w:val="left" w:pos="0"/>
        </w:tabs>
        <w:spacing w:after="0" w:line="360" w:lineRule="auto"/>
        <w:jc w:val="both"/>
      </w:pPr>
    </w:p>
    <w:p w:rsidR="00C1497B" w:rsidRDefault="00C1497B" w:rsidP="00D970EC">
      <w:pPr>
        <w:tabs>
          <w:tab w:val="left" w:pos="0"/>
        </w:tabs>
        <w:spacing w:after="0" w:line="360" w:lineRule="auto"/>
        <w:jc w:val="both"/>
      </w:pPr>
      <w:r>
        <w:t xml:space="preserve">Όλα τα μέσα είναι εγκεκριμένου τύπου, σύμφωνα με τις προδιαγραφές που </w:t>
      </w:r>
    </w:p>
    <w:p w:rsidR="00C1497B" w:rsidRDefault="00C1497B" w:rsidP="00D970EC">
      <w:pPr>
        <w:tabs>
          <w:tab w:val="left" w:pos="0"/>
        </w:tabs>
        <w:spacing w:after="0" w:line="360" w:lineRule="auto"/>
        <w:jc w:val="both"/>
      </w:pPr>
      <w:r>
        <w:t xml:space="preserve">ορίζει η Διεθνής Σύμβαση MARPOL 73/78, και διαθέτουν όλες τις σχετικές κατά </w:t>
      </w:r>
    </w:p>
    <w:p w:rsidR="00C1497B" w:rsidRDefault="00C1497B" w:rsidP="00D970EC">
      <w:pPr>
        <w:tabs>
          <w:tab w:val="left" w:pos="0"/>
        </w:tabs>
        <w:spacing w:after="0" w:line="360" w:lineRule="auto"/>
        <w:jc w:val="both"/>
      </w:pPr>
      <w:r>
        <w:t xml:space="preserve">περίπτωση άδειες και πιστοποιήσεις (άδειες κυκλοφορίας, πιστοποιητικό κατά </w:t>
      </w:r>
    </w:p>
    <w:p w:rsidR="00C1497B" w:rsidRDefault="00C1497B" w:rsidP="00D970EC">
      <w:pPr>
        <w:tabs>
          <w:tab w:val="left" w:pos="0"/>
        </w:tabs>
        <w:spacing w:after="0" w:line="360" w:lineRule="auto"/>
        <w:jc w:val="both"/>
      </w:pPr>
      <w:r>
        <w:t xml:space="preserve">ADR, ασφάλιση, πιστοποιητικά αξιοπλοΐας κ.λ.π.), όπως προβλέπεται από την </w:t>
      </w:r>
    </w:p>
    <w:p w:rsidR="00C1497B" w:rsidRDefault="00C1497B" w:rsidP="00D970EC">
      <w:r>
        <w:t xml:space="preserve">ισχύουσα ελληνική, ευρωπαϊκή και διεθνή νομοθεσία.  </w:t>
      </w:r>
    </w:p>
    <w:p w:rsidR="00C1497B" w:rsidRPr="00156EB3" w:rsidRDefault="00C1497B" w:rsidP="00D970EC"/>
    <w:p w:rsidR="00805EA8" w:rsidRDefault="002C1A66" w:rsidP="005A1309">
      <w:pPr>
        <w:tabs>
          <w:tab w:val="left" w:pos="0"/>
        </w:tabs>
        <w:spacing w:after="0" w:line="360" w:lineRule="auto"/>
        <w:jc w:val="both"/>
      </w:pPr>
      <w:r>
        <w:t xml:space="preserve">Τα συλλεχθέντα </w:t>
      </w:r>
      <w:r w:rsidRPr="00156EB3">
        <w:t>πετρελαιοειδή απόβλητα</w:t>
      </w:r>
      <w:r>
        <w:t xml:space="preserve"> θα οδηγούνται </w:t>
      </w:r>
      <w:r w:rsidR="00805EA8" w:rsidRPr="00805EA8">
        <w:t xml:space="preserve">σε αδειοδοτημένη </w:t>
      </w:r>
      <w:r w:rsidR="00805EA8" w:rsidRPr="00156EB3">
        <w:t>μονάδα επεξεργασίας πετρελαιοειδών αποβλήτων,</w:t>
      </w:r>
      <w:r w:rsidR="00805EA8" w:rsidRPr="00805EA8">
        <w:t xml:space="preserve"> η οποία θα διαθέτει όλες τις απαιτούμενες άδειες και πιστοποιητικά</w:t>
      </w:r>
      <w:r>
        <w:t xml:space="preserve"> και με την οποία ο Ανάδοχος διαθέτει σύμβαση συνεργασίας.</w:t>
      </w:r>
    </w:p>
    <w:p w:rsidR="003802D6" w:rsidRDefault="003802D6" w:rsidP="005A1309">
      <w:pPr>
        <w:tabs>
          <w:tab w:val="left" w:pos="0"/>
        </w:tabs>
        <w:spacing w:after="0" w:line="360" w:lineRule="auto"/>
        <w:jc w:val="both"/>
      </w:pPr>
    </w:p>
    <w:p w:rsidR="002C1A66" w:rsidRDefault="002C1A66" w:rsidP="005A1309">
      <w:pPr>
        <w:tabs>
          <w:tab w:val="left" w:pos="0"/>
        </w:tabs>
        <w:spacing w:after="0" w:line="360" w:lineRule="auto"/>
        <w:jc w:val="both"/>
      </w:pPr>
      <w:r>
        <w:t>Τ</w:t>
      </w:r>
      <w:r w:rsidRPr="002C1A66">
        <w:t xml:space="preserve">α συλλεχθέντα </w:t>
      </w:r>
      <w:r w:rsidRPr="00156EB3">
        <w:t>απόβλητα λιπαντικά έλαια</w:t>
      </w:r>
      <w:r>
        <w:t xml:space="preserve"> θα οδηγούνται</w:t>
      </w:r>
      <w:r w:rsidRPr="002C1A66">
        <w:t xml:space="preserve"> στο εγκεκριμένο Εθνικό </w:t>
      </w:r>
      <w:r w:rsidRPr="00156EB3">
        <w:t>Συλλογικό Σύστημα Εναλλακτικής Διαχείρισης Απόβλητων Λιπαντικών Ελαίων</w:t>
      </w:r>
      <w:r w:rsidRPr="002C1A66">
        <w:t>, την «ΕΝΑΛΛΑΚΤΙΚΗ ΔΙΑΧΕΙΡΙΣΗ ΑΠΟΒΛΗΤΩΝ ΛΙΠΑΝΤΙΚΩΝ ΕΛΑΙΩΝ ΑΝΩΝΥΜΗ ΕΤΑΙΡΕΙΑ (</w:t>
      </w:r>
      <w:r w:rsidRPr="001C4F6D">
        <w:t>ΕΝ.ΔΙ.Α.Λ.Ε. Α.Ε.</w:t>
      </w:r>
      <w:r w:rsidRPr="002C1A66">
        <w:t>)</w:t>
      </w:r>
      <w:r>
        <w:t xml:space="preserve">, με την οποία ο Ανάδοχος διαθέτει σύμβαση συνεργασίας, </w:t>
      </w:r>
      <w:r w:rsidRPr="002C1A66">
        <w:t>και στη συνέχεια σε νόμιμο αξιοποιητή Α.Λ.Ε. εγκεκριμένο από το Σύστημα, για την νόμιμη επεξεργασία και τελική διάθεση τους.</w:t>
      </w:r>
    </w:p>
    <w:p w:rsidR="00D970EC" w:rsidRDefault="00D970EC" w:rsidP="005A1309">
      <w:pPr>
        <w:tabs>
          <w:tab w:val="left" w:pos="0"/>
        </w:tabs>
        <w:spacing w:after="0" w:line="360" w:lineRule="auto"/>
        <w:jc w:val="both"/>
      </w:pPr>
    </w:p>
    <w:p w:rsidR="00D970EC" w:rsidRDefault="00D970EC" w:rsidP="005A1309">
      <w:pPr>
        <w:tabs>
          <w:tab w:val="left" w:pos="0"/>
        </w:tabs>
        <w:spacing w:after="0" w:line="360" w:lineRule="auto"/>
        <w:jc w:val="both"/>
      </w:pPr>
    </w:p>
    <w:p w:rsidR="00D970EC" w:rsidRDefault="00D970EC" w:rsidP="005A1309">
      <w:pPr>
        <w:tabs>
          <w:tab w:val="left" w:pos="0"/>
        </w:tabs>
        <w:spacing w:after="0" w:line="360" w:lineRule="auto"/>
        <w:jc w:val="both"/>
      </w:pPr>
    </w:p>
    <w:p w:rsidR="00727B6F" w:rsidRDefault="00727B6F" w:rsidP="005A1309">
      <w:pPr>
        <w:tabs>
          <w:tab w:val="left" w:pos="0"/>
        </w:tabs>
        <w:spacing w:after="0" w:line="360" w:lineRule="auto"/>
        <w:jc w:val="both"/>
      </w:pPr>
    </w:p>
    <w:p w:rsidR="00DB1CCC" w:rsidRDefault="00540A2B" w:rsidP="00057515">
      <w:pPr>
        <w:pStyle w:val="af1"/>
        <w:numPr>
          <w:ilvl w:val="0"/>
          <w:numId w:val="13"/>
        </w:numPr>
        <w:rPr>
          <w:rStyle w:val="ab"/>
          <w:b/>
          <w:bCs/>
          <w:i w:val="0"/>
          <w:iCs w:val="0"/>
          <w:color w:val="auto"/>
          <w:sz w:val="24"/>
          <w:szCs w:val="24"/>
        </w:rPr>
      </w:pPr>
      <w:r w:rsidRPr="00540A2B">
        <w:rPr>
          <w:rStyle w:val="ab"/>
          <w:b/>
          <w:bCs/>
          <w:i w:val="0"/>
          <w:iCs w:val="0"/>
          <w:color w:val="auto"/>
          <w:sz w:val="24"/>
          <w:szCs w:val="24"/>
        </w:rPr>
        <w:t xml:space="preserve">Επικίνδυνα Απόβλητα </w:t>
      </w:r>
      <w:r w:rsidRPr="00AB6D8D">
        <w:rPr>
          <w:rStyle w:val="ab"/>
          <w:b/>
          <w:bCs/>
          <w:i w:val="0"/>
          <w:iCs w:val="0"/>
          <w:color w:val="auto"/>
          <w:sz w:val="24"/>
          <w:szCs w:val="24"/>
        </w:rPr>
        <w:t xml:space="preserve">(ANNEX </w:t>
      </w:r>
      <w:r>
        <w:rPr>
          <w:rStyle w:val="ab"/>
          <w:b/>
          <w:bCs/>
          <w:i w:val="0"/>
          <w:iCs w:val="0"/>
          <w:color w:val="auto"/>
          <w:sz w:val="24"/>
          <w:szCs w:val="24"/>
        </w:rPr>
        <w:t>Ι</w:t>
      </w:r>
      <w:r w:rsidRPr="00AB6D8D">
        <w:rPr>
          <w:rStyle w:val="ab"/>
          <w:b/>
          <w:bCs/>
          <w:i w:val="0"/>
          <w:iCs w:val="0"/>
          <w:color w:val="auto"/>
          <w:sz w:val="24"/>
          <w:szCs w:val="24"/>
        </w:rPr>
        <w:t>I)</w:t>
      </w:r>
      <w:r>
        <w:rPr>
          <w:rStyle w:val="ab"/>
          <w:b/>
          <w:bCs/>
          <w:i w:val="0"/>
          <w:iCs w:val="0"/>
          <w:color w:val="auto"/>
          <w:sz w:val="24"/>
          <w:szCs w:val="24"/>
        </w:rPr>
        <w:t xml:space="preserve"> </w:t>
      </w:r>
    </w:p>
    <w:p w:rsidR="00540A2B" w:rsidRPr="00DB1CCC" w:rsidRDefault="00540A2B" w:rsidP="00DB1CCC">
      <w:pPr>
        <w:ind w:left="360"/>
        <w:rPr>
          <w:rStyle w:val="ab"/>
          <w:b/>
          <w:bCs/>
          <w:i w:val="0"/>
          <w:iCs w:val="0"/>
          <w:color w:val="auto"/>
          <w:sz w:val="24"/>
          <w:szCs w:val="24"/>
        </w:rPr>
      </w:pPr>
      <w:r w:rsidRPr="00DB1CCC">
        <w:rPr>
          <w:rStyle w:val="ab"/>
          <w:b/>
          <w:bCs/>
          <w:i w:val="0"/>
          <w:iCs w:val="0"/>
          <w:color w:val="auto"/>
          <w:sz w:val="24"/>
          <w:szCs w:val="24"/>
        </w:rPr>
        <w:t xml:space="preserve"> </w:t>
      </w:r>
    </w:p>
    <w:p w:rsidR="00AE3562" w:rsidRPr="00772E28" w:rsidRDefault="00AE3562" w:rsidP="00AE3562">
      <w:pPr>
        <w:tabs>
          <w:tab w:val="left" w:pos="0"/>
        </w:tabs>
        <w:spacing w:after="0" w:line="360" w:lineRule="auto"/>
        <w:jc w:val="both"/>
      </w:pPr>
      <w:r w:rsidRPr="00772E28">
        <w:t xml:space="preserve">Όπως προαναφέρθηκε στο προηγούμενο κεφάλαιο, </w:t>
      </w:r>
      <w:r w:rsidRPr="00AE3562">
        <w:rPr>
          <w:b/>
          <w:bCs/>
        </w:rPr>
        <w:t>δεν υπάρχει ανάγκη</w:t>
      </w:r>
      <w:r w:rsidR="0087710C" w:rsidRPr="0087710C">
        <w:rPr>
          <w:b/>
          <w:bCs/>
        </w:rPr>
        <w:t xml:space="preserve"> </w:t>
      </w:r>
      <w:r w:rsidRPr="00772E28">
        <w:t xml:space="preserve">εγκαταστάσεων παραλαβής αυτού του είδους των αποβλήτων. </w:t>
      </w:r>
    </w:p>
    <w:p w:rsidR="00F36E40" w:rsidRPr="00156EB3" w:rsidRDefault="00F36E40" w:rsidP="00F36E40">
      <w:pPr>
        <w:spacing w:after="0" w:line="360" w:lineRule="auto"/>
        <w:jc w:val="both"/>
      </w:pPr>
      <w:r w:rsidRPr="00156EB3">
        <w:t>Ωστόσο ο φορέας έχει συνάψει σύμβαση με ανάδοχο, σε περίπτωση που προκύψει  ανάγκη παράδοσης έτσι ώστε να διασφαλίζεται η απρόσκοπτη παραλαβή του εν λόγω είδους αποβλήτων με την κάτωθι απαίτηση:</w:t>
      </w:r>
    </w:p>
    <w:p w:rsidR="00F36E40" w:rsidRPr="00156EB3" w:rsidRDefault="00F36E40" w:rsidP="00447F50">
      <w:pPr>
        <w:tabs>
          <w:tab w:val="left" w:pos="284"/>
        </w:tabs>
        <w:spacing w:after="0" w:line="360" w:lineRule="auto"/>
        <w:jc w:val="both"/>
      </w:pPr>
      <w:r w:rsidRPr="00156EB3">
        <w:t>•</w:t>
      </w:r>
      <w:r w:rsidRPr="00156EB3">
        <w:tab/>
      </w:r>
      <w:r w:rsidRPr="00447F50">
        <w:rPr>
          <w:b/>
          <w:bCs/>
        </w:rPr>
        <w:t>Ένα (1) βυτιοφόρο όχημα</w:t>
      </w:r>
      <w:r w:rsidRPr="00156EB3">
        <w:t>, για τη συλλογή και μεταφορά επικινδύνων αποβλήτων, εγκεκριμένου τύπου, σύμφωνα με τις προδιαγραφές που ορίζει η Διεθνής Σύμβαση 73/78 της MARPOL διαθέτοντας τις  σχετικές κατά περίπτωση άδειες (άδεια κυκλοφορίας, πιστοποιητικό κατά ADR, ασφάλιση, κ.λ.π.) που προβλέπονται από την ισχύουσα νομοθεσία.</w:t>
      </w:r>
    </w:p>
    <w:p w:rsidR="00540A2B" w:rsidRDefault="00540A2B" w:rsidP="00540A2B">
      <w:pPr>
        <w:tabs>
          <w:tab w:val="left" w:pos="426"/>
        </w:tabs>
        <w:spacing w:after="0" w:line="360" w:lineRule="auto"/>
        <w:jc w:val="both"/>
      </w:pPr>
    </w:p>
    <w:p w:rsidR="00540A2B" w:rsidRPr="00365F6E" w:rsidRDefault="00540A2B" w:rsidP="00057515">
      <w:pPr>
        <w:pStyle w:val="af1"/>
        <w:numPr>
          <w:ilvl w:val="0"/>
          <w:numId w:val="13"/>
        </w:numPr>
        <w:rPr>
          <w:rStyle w:val="ab"/>
          <w:b/>
          <w:bCs/>
          <w:i w:val="0"/>
          <w:iCs w:val="0"/>
          <w:color w:val="auto"/>
          <w:sz w:val="24"/>
          <w:szCs w:val="24"/>
        </w:rPr>
      </w:pPr>
      <w:r w:rsidRPr="00365F6E">
        <w:rPr>
          <w:b/>
          <w:bCs/>
          <w:sz w:val="24"/>
          <w:szCs w:val="24"/>
        </w:rPr>
        <w:t>Λύματα</w:t>
      </w:r>
      <w:r w:rsidRPr="00365F6E">
        <w:rPr>
          <w:rStyle w:val="ab"/>
          <w:b/>
          <w:bCs/>
          <w:i w:val="0"/>
          <w:iCs w:val="0"/>
          <w:color w:val="auto"/>
          <w:sz w:val="24"/>
          <w:szCs w:val="24"/>
        </w:rPr>
        <w:t xml:space="preserve"> (ANNEX I</w:t>
      </w:r>
      <w:r w:rsidRPr="00365F6E">
        <w:rPr>
          <w:rStyle w:val="ab"/>
          <w:b/>
          <w:bCs/>
          <w:i w:val="0"/>
          <w:iCs w:val="0"/>
          <w:color w:val="auto"/>
          <w:sz w:val="24"/>
          <w:szCs w:val="24"/>
          <w:lang w:val="en-US"/>
        </w:rPr>
        <w:t>V</w:t>
      </w:r>
      <w:r w:rsidRPr="00365F6E">
        <w:rPr>
          <w:rStyle w:val="ab"/>
          <w:b/>
          <w:bCs/>
          <w:i w:val="0"/>
          <w:iCs w:val="0"/>
          <w:color w:val="auto"/>
          <w:sz w:val="24"/>
          <w:szCs w:val="24"/>
        </w:rPr>
        <w:t xml:space="preserve">)  </w:t>
      </w:r>
    </w:p>
    <w:p w:rsidR="00540A2B" w:rsidRDefault="00540A2B" w:rsidP="0087710C">
      <w:pPr>
        <w:tabs>
          <w:tab w:val="left" w:pos="426"/>
        </w:tabs>
        <w:spacing w:after="0" w:line="360" w:lineRule="auto"/>
        <w:jc w:val="both"/>
      </w:pPr>
    </w:p>
    <w:p w:rsidR="000E3302" w:rsidRDefault="000E3302" w:rsidP="000E3302">
      <w:pPr>
        <w:tabs>
          <w:tab w:val="left" w:pos="426"/>
        </w:tabs>
        <w:spacing w:after="0" w:line="360" w:lineRule="auto"/>
        <w:jc w:val="both"/>
      </w:pPr>
      <w:r>
        <w:t>Τα λύματα θα παραλαμβάνονται από τα εξυπηρετούμενα πλοία από τον Ανάδοχο, ο οποίος διαθέτει τουλάχιστον:</w:t>
      </w:r>
    </w:p>
    <w:p w:rsidR="000E3302" w:rsidRDefault="000E3302" w:rsidP="000E3302">
      <w:pPr>
        <w:tabs>
          <w:tab w:val="left" w:pos="426"/>
        </w:tabs>
        <w:spacing w:after="0" w:line="360" w:lineRule="auto"/>
        <w:jc w:val="both"/>
      </w:pPr>
      <w:r>
        <w:t>•</w:t>
      </w:r>
      <w:r>
        <w:tab/>
      </w:r>
      <w:r>
        <w:rPr>
          <w:b/>
          <w:bCs/>
        </w:rPr>
        <w:t>Έ</w:t>
      </w:r>
      <w:r w:rsidRPr="00D970EC">
        <w:rPr>
          <w:b/>
          <w:bCs/>
        </w:rPr>
        <w:t>να (1) βυτιοφόρο όχημα</w:t>
      </w:r>
      <w:r>
        <w:t xml:space="preserve"> χωρητικότητας άνω των 18 m3, για τη συλλογή και μεταφορά λυμάτων.</w:t>
      </w:r>
    </w:p>
    <w:p w:rsidR="000E3302" w:rsidRDefault="000E3302" w:rsidP="000E3302">
      <w:pPr>
        <w:tabs>
          <w:tab w:val="left" w:pos="426"/>
        </w:tabs>
        <w:spacing w:after="0" w:line="360" w:lineRule="auto"/>
        <w:jc w:val="both"/>
      </w:pPr>
      <w:r>
        <w:t>Τα συλλεχθέντα λύματα θα μεταφέρονται ακολούθως προς επεξεργασία και τελική διάθεση στις πλησιέστερες εγκαταστάσεις επεξεργασίας αστικών λυμάτων της περιοχής.</w:t>
      </w:r>
    </w:p>
    <w:p w:rsidR="00565661" w:rsidRDefault="00565661" w:rsidP="000E3302">
      <w:pPr>
        <w:tabs>
          <w:tab w:val="left" w:pos="426"/>
        </w:tabs>
        <w:spacing w:after="0" w:line="360" w:lineRule="auto"/>
        <w:jc w:val="both"/>
      </w:pPr>
    </w:p>
    <w:p w:rsidR="00565661" w:rsidRDefault="00565661" w:rsidP="000E3302">
      <w:pPr>
        <w:tabs>
          <w:tab w:val="left" w:pos="426"/>
        </w:tabs>
        <w:spacing w:after="0" w:line="360" w:lineRule="auto"/>
        <w:jc w:val="both"/>
      </w:pPr>
    </w:p>
    <w:p w:rsidR="000E3302" w:rsidRDefault="000E3302" w:rsidP="00631889">
      <w:pPr>
        <w:tabs>
          <w:tab w:val="left" w:pos="426"/>
        </w:tabs>
        <w:spacing w:after="0" w:line="360" w:lineRule="auto"/>
        <w:jc w:val="both"/>
      </w:pPr>
    </w:p>
    <w:p w:rsidR="00220927" w:rsidRPr="00937CD9" w:rsidRDefault="00220927" w:rsidP="0087710C">
      <w:pPr>
        <w:pStyle w:val="af1"/>
        <w:numPr>
          <w:ilvl w:val="0"/>
          <w:numId w:val="13"/>
        </w:numPr>
        <w:tabs>
          <w:tab w:val="left" w:pos="1418"/>
        </w:tabs>
        <w:rPr>
          <w:rStyle w:val="ab"/>
          <w:b/>
          <w:bCs/>
          <w:i w:val="0"/>
          <w:iCs w:val="0"/>
          <w:color w:val="auto"/>
          <w:sz w:val="24"/>
          <w:szCs w:val="24"/>
        </w:rPr>
      </w:pPr>
      <w:bookmarkStart w:id="9" w:name="_Hlk169181702"/>
      <w:r w:rsidRPr="00937CD9">
        <w:rPr>
          <w:b/>
          <w:bCs/>
          <w:sz w:val="24"/>
          <w:szCs w:val="24"/>
        </w:rPr>
        <w:t>Απορρίμματα</w:t>
      </w:r>
      <w:r w:rsidRPr="00937CD9">
        <w:rPr>
          <w:rStyle w:val="ab"/>
          <w:b/>
          <w:bCs/>
          <w:i w:val="0"/>
          <w:iCs w:val="0"/>
          <w:color w:val="auto"/>
          <w:sz w:val="24"/>
          <w:szCs w:val="24"/>
        </w:rPr>
        <w:t xml:space="preserve"> (ANNEX </w:t>
      </w:r>
      <w:r w:rsidRPr="00937CD9">
        <w:rPr>
          <w:rStyle w:val="ab"/>
          <w:b/>
          <w:bCs/>
          <w:i w:val="0"/>
          <w:iCs w:val="0"/>
          <w:color w:val="auto"/>
          <w:sz w:val="24"/>
          <w:szCs w:val="24"/>
          <w:lang w:val="en-US"/>
        </w:rPr>
        <w:t>V</w:t>
      </w:r>
      <w:r w:rsidRPr="00937CD9">
        <w:rPr>
          <w:rStyle w:val="ab"/>
          <w:b/>
          <w:bCs/>
          <w:i w:val="0"/>
          <w:iCs w:val="0"/>
          <w:color w:val="auto"/>
          <w:sz w:val="24"/>
          <w:szCs w:val="24"/>
        </w:rPr>
        <w:t xml:space="preserve">)  </w:t>
      </w:r>
    </w:p>
    <w:bookmarkEnd w:id="9"/>
    <w:p w:rsidR="00220927" w:rsidRDefault="00220927" w:rsidP="00422CB0">
      <w:pPr>
        <w:tabs>
          <w:tab w:val="left" w:pos="426"/>
        </w:tabs>
        <w:spacing w:after="0" w:line="360" w:lineRule="auto"/>
        <w:ind w:left="426" w:hanging="426"/>
        <w:jc w:val="both"/>
      </w:pPr>
    </w:p>
    <w:p w:rsidR="003729A2" w:rsidRPr="003729A2" w:rsidRDefault="003729A2" w:rsidP="003729A2">
      <w:pPr>
        <w:spacing w:line="360" w:lineRule="auto"/>
        <w:jc w:val="both"/>
      </w:pPr>
      <w:r w:rsidRPr="003729A2">
        <w:t xml:space="preserve">Η παραλαβή των στερεών αποβλήτων θα πραγματοποιείται απ’ ευθείας από τα αποθηκευτικά μέσα του εξυπηρετούμενου πλοίου με τα μέσα του αναδόχου. Η εξυπηρέτηση των πλοίων θα γίνεται είτε από ξηράς, στις αποβάθρες των λιμένων, είτε διά θαλάσσης ανάλογα με τη θέση αγκυροβόλησης ή πρυμνοδέτησης του πλοίου. </w:t>
      </w:r>
    </w:p>
    <w:p w:rsidR="003729A2" w:rsidRPr="003729A2" w:rsidRDefault="003729A2" w:rsidP="003729A2">
      <w:pPr>
        <w:spacing w:line="360" w:lineRule="auto"/>
        <w:jc w:val="both"/>
      </w:pPr>
      <w:r w:rsidRPr="003729A2">
        <w:t xml:space="preserve">Για την επαρκή εξυπηρέτηση των πλοίων που προσεγγίζουν το λιμένα αρμοδιότητας του ΔΛΤ </w:t>
      </w:r>
      <w:r w:rsidR="00232771">
        <w:t>Καλαμάτας</w:t>
      </w:r>
      <w:r w:rsidRPr="003729A2">
        <w:t xml:space="preserve"> θα χρησιμοποιηθούν:</w:t>
      </w:r>
    </w:p>
    <w:p w:rsidR="003729A2" w:rsidRPr="003729A2" w:rsidRDefault="003729A2" w:rsidP="003729A2">
      <w:pPr>
        <w:numPr>
          <w:ilvl w:val="0"/>
          <w:numId w:val="11"/>
        </w:numPr>
        <w:spacing w:line="360" w:lineRule="auto"/>
        <w:jc w:val="both"/>
      </w:pPr>
      <w:r w:rsidRPr="003729A2">
        <w:t xml:space="preserve">Μία (1) αυτοκινούμενη απορριμματοφόρα φορτηγίδα, χωρητικότητας άνω των </w:t>
      </w:r>
      <w:r w:rsidR="00190BBE">
        <w:t>25</w:t>
      </w:r>
      <w:r w:rsidRPr="003729A2">
        <w:t>m</w:t>
      </w:r>
      <w:r w:rsidRPr="003729A2">
        <w:rPr>
          <w:vertAlign w:val="superscript"/>
        </w:rPr>
        <w:t>3</w:t>
      </w:r>
      <w:r w:rsidRPr="003729A2">
        <w:t xml:space="preserve"> έκαστη, για την παραλαβή στερεών αποβλήτων και καταλοίπων από θαλάσσης, κατάλληλα αδειοδοτημένες και εξοπλισμένες με ειδικά διαμορφωμένους κάδους. </w:t>
      </w:r>
    </w:p>
    <w:p w:rsidR="003729A2" w:rsidRPr="003729A2" w:rsidRDefault="003729A2" w:rsidP="003729A2">
      <w:pPr>
        <w:numPr>
          <w:ilvl w:val="0"/>
          <w:numId w:val="11"/>
        </w:numPr>
        <w:spacing w:line="360" w:lineRule="auto"/>
        <w:jc w:val="both"/>
      </w:pPr>
      <w:r w:rsidRPr="003729A2">
        <w:t>Μία (1) ρυμουλκούμενη απορριμματοφόρα φορτηγίδα, χωρητικότητας άνω των 60m</w:t>
      </w:r>
      <w:r w:rsidRPr="003729A2">
        <w:rPr>
          <w:vertAlign w:val="superscript"/>
        </w:rPr>
        <w:t>3</w:t>
      </w:r>
      <w:r w:rsidRPr="003729A2">
        <w:t xml:space="preserve"> έκαστη, για την παραλαβή στερεών αποβλήτων και καταλοίπων από θαλάσσης, κατάλληλα αδειοδοτημένες και εξοπλισμένες με ειδικά διαμορφωμένους κάδους.</w:t>
      </w:r>
    </w:p>
    <w:p w:rsidR="003729A2" w:rsidRPr="003729A2" w:rsidRDefault="00190BBE" w:rsidP="003729A2">
      <w:pPr>
        <w:numPr>
          <w:ilvl w:val="0"/>
          <w:numId w:val="11"/>
        </w:numPr>
        <w:spacing w:line="360" w:lineRule="auto"/>
        <w:jc w:val="both"/>
      </w:pPr>
      <w:r>
        <w:t>Ένα</w:t>
      </w:r>
      <w:r w:rsidR="003729A2" w:rsidRPr="003729A2">
        <w:t xml:space="preserve"> (</w:t>
      </w:r>
      <w:r>
        <w:t>1</w:t>
      </w:r>
      <w:r w:rsidR="003729A2" w:rsidRPr="003729A2">
        <w:t>) απορριμματοφόρ</w:t>
      </w:r>
      <w:r>
        <w:t>ο</w:t>
      </w:r>
      <w:r w:rsidR="003729A2" w:rsidRPr="003729A2">
        <w:t xml:space="preserve"> </w:t>
      </w:r>
      <w:r>
        <w:t>όχημα</w:t>
      </w:r>
      <w:r w:rsidR="003729A2" w:rsidRPr="003729A2">
        <w:t xml:space="preserve"> με συμπιεστή απορριμμάτων χωρητικότητας 16m</w:t>
      </w:r>
      <w:r w:rsidR="003729A2" w:rsidRPr="003729A2">
        <w:rPr>
          <w:vertAlign w:val="superscript"/>
        </w:rPr>
        <w:t>3</w:t>
      </w:r>
      <w:r w:rsidR="003729A2" w:rsidRPr="003729A2">
        <w:t xml:space="preserve"> και άνω για στερεά απόβλητα οικιακού τύπου. </w:t>
      </w:r>
    </w:p>
    <w:p w:rsidR="003729A2" w:rsidRPr="003729A2" w:rsidRDefault="003729A2" w:rsidP="003729A2">
      <w:pPr>
        <w:numPr>
          <w:ilvl w:val="0"/>
          <w:numId w:val="11"/>
        </w:numPr>
        <w:spacing w:line="360" w:lineRule="auto"/>
        <w:jc w:val="both"/>
      </w:pPr>
      <w:r w:rsidRPr="003729A2">
        <w:t>Ένα (1) ειδικά διαμορφωμένο αυτοκίνητο για την φόρτωση των κάδων Containers των 12 m</w:t>
      </w:r>
      <w:r w:rsidRPr="003729A2">
        <w:rPr>
          <w:vertAlign w:val="superscript"/>
        </w:rPr>
        <w:t>3</w:t>
      </w:r>
      <w:r w:rsidRPr="003729A2">
        <w:t>.</w:t>
      </w:r>
    </w:p>
    <w:p w:rsidR="003729A2" w:rsidRDefault="003729A2" w:rsidP="003729A2">
      <w:pPr>
        <w:numPr>
          <w:ilvl w:val="0"/>
          <w:numId w:val="11"/>
        </w:numPr>
        <w:spacing w:line="360" w:lineRule="auto"/>
        <w:jc w:val="both"/>
      </w:pPr>
      <w:r w:rsidRPr="003729A2">
        <w:t>Ένα (1) ειδικά διαμορφωμένο αυτοκίνητο για την φόρτωση των κάδων Containers των 20 &amp; 35 m</w:t>
      </w:r>
      <w:r w:rsidRPr="003729A2">
        <w:rPr>
          <w:vertAlign w:val="superscript"/>
        </w:rPr>
        <w:t>3</w:t>
      </w:r>
      <w:r w:rsidRPr="003729A2">
        <w:t>.</w:t>
      </w:r>
    </w:p>
    <w:p w:rsidR="003729A2" w:rsidRPr="003729A2" w:rsidRDefault="003729A2" w:rsidP="003729A2">
      <w:pPr>
        <w:numPr>
          <w:ilvl w:val="0"/>
          <w:numId w:val="11"/>
        </w:numPr>
        <w:spacing w:line="360" w:lineRule="auto"/>
        <w:jc w:val="both"/>
      </w:pPr>
      <w:r>
        <w:t>Ένα (1) ειδικό φορτηγό αυτοκίνητο ανατρεπόμενο με αμάξωμα χωρητικότητας άνω των 20</w:t>
      </w:r>
      <w:r w:rsidRPr="003729A2">
        <w:t xml:space="preserve"> m</w:t>
      </w:r>
      <w:r w:rsidRPr="003729A2">
        <w:rPr>
          <w:vertAlign w:val="superscript"/>
        </w:rPr>
        <w:t>3</w:t>
      </w:r>
      <w:r>
        <w:rPr>
          <w:vertAlign w:val="superscript"/>
        </w:rPr>
        <w:t xml:space="preserve"> </w:t>
      </w:r>
      <w:r>
        <w:t xml:space="preserve">με σύστημα αυτοφόρτωσης (αρπάγη) για αποκομιδή ογκοδών απορριμμάτων. </w:t>
      </w:r>
    </w:p>
    <w:p w:rsidR="003729A2" w:rsidRPr="003729A2" w:rsidRDefault="003729A2" w:rsidP="003729A2">
      <w:pPr>
        <w:numPr>
          <w:ilvl w:val="0"/>
          <w:numId w:val="11"/>
        </w:numPr>
        <w:spacing w:line="360" w:lineRule="auto"/>
        <w:jc w:val="both"/>
      </w:pPr>
      <w:r w:rsidRPr="003729A2">
        <w:t xml:space="preserve">Ένα (1) φορτηγό ψυγείο, αδειοδοτημένο για την μεταφορά Ζωικών Υποπροϊόντων Κατηγορίας 1,2,3. </w:t>
      </w:r>
    </w:p>
    <w:p w:rsidR="003729A2" w:rsidRPr="003729A2" w:rsidRDefault="003729A2" w:rsidP="003729A2">
      <w:pPr>
        <w:numPr>
          <w:ilvl w:val="0"/>
          <w:numId w:val="11"/>
        </w:numPr>
        <w:spacing w:line="360" w:lineRule="auto"/>
        <w:jc w:val="both"/>
      </w:pPr>
      <w:r w:rsidRPr="003729A2">
        <w:t xml:space="preserve">Ένα (1) φορτηγό ψυγείο, αδειοδοτημένο για την μεταφορά των Αποβλήτων Υγειονομικών Μονάδων. </w:t>
      </w:r>
    </w:p>
    <w:p w:rsidR="003729A2" w:rsidRPr="003729A2" w:rsidRDefault="008314CC" w:rsidP="003729A2">
      <w:pPr>
        <w:numPr>
          <w:ilvl w:val="0"/>
          <w:numId w:val="11"/>
        </w:numPr>
        <w:spacing w:line="360" w:lineRule="auto"/>
        <w:jc w:val="both"/>
      </w:pPr>
      <w:r>
        <w:t>Πέντε</w:t>
      </w:r>
      <w:r w:rsidR="003729A2" w:rsidRPr="003729A2">
        <w:t xml:space="preserve"> (</w:t>
      </w:r>
      <w:r>
        <w:t>5</w:t>
      </w:r>
      <w:r w:rsidR="003729A2" w:rsidRPr="003729A2">
        <w:t>) κάδους Containers χωρητικότητας 12 m</w:t>
      </w:r>
      <w:r w:rsidR="003729A2" w:rsidRPr="003729A2">
        <w:rPr>
          <w:vertAlign w:val="superscript"/>
        </w:rPr>
        <w:t>3</w:t>
      </w:r>
      <w:r w:rsidR="003729A2" w:rsidRPr="003729A2">
        <w:t xml:space="preserve"> για την παραλαβή των στερεών καταλοίπων.</w:t>
      </w:r>
    </w:p>
    <w:p w:rsidR="003729A2" w:rsidRPr="003729A2" w:rsidRDefault="008314CC" w:rsidP="003729A2">
      <w:pPr>
        <w:numPr>
          <w:ilvl w:val="0"/>
          <w:numId w:val="11"/>
        </w:numPr>
        <w:spacing w:line="360" w:lineRule="auto"/>
        <w:jc w:val="both"/>
      </w:pPr>
      <w:r>
        <w:t>Πέντε</w:t>
      </w:r>
      <w:r w:rsidR="003729A2" w:rsidRPr="003729A2">
        <w:t xml:space="preserve"> (</w:t>
      </w:r>
      <w:r>
        <w:t>5</w:t>
      </w:r>
      <w:r w:rsidR="003729A2" w:rsidRPr="003729A2">
        <w:t>) κάδους Containers χωρητικότητας 20 m</w:t>
      </w:r>
      <w:r w:rsidR="003729A2" w:rsidRPr="003729A2">
        <w:rPr>
          <w:vertAlign w:val="superscript"/>
        </w:rPr>
        <w:t>3</w:t>
      </w:r>
      <w:r w:rsidR="003729A2" w:rsidRPr="003729A2">
        <w:t xml:space="preserve"> για την παραλαβή των στερεών καταλοίπων. </w:t>
      </w:r>
    </w:p>
    <w:p w:rsidR="003729A2" w:rsidRPr="003729A2" w:rsidRDefault="008314CC" w:rsidP="003729A2">
      <w:pPr>
        <w:numPr>
          <w:ilvl w:val="0"/>
          <w:numId w:val="11"/>
        </w:numPr>
        <w:spacing w:line="360" w:lineRule="auto"/>
        <w:jc w:val="both"/>
      </w:pPr>
      <w:r>
        <w:t>Πέντε</w:t>
      </w:r>
      <w:r w:rsidR="003729A2" w:rsidRPr="003729A2">
        <w:t xml:space="preserve"> (</w:t>
      </w:r>
      <w:r>
        <w:t>5</w:t>
      </w:r>
      <w:r w:rsidR="003729A2" w:rsidRPr="003729A2">
        <w:t>) κάδους Containers χωρητικότητας 35 m</w:t>
      </w:r>
      <w:r w:rsidR="003729A2" w:rsidRPr="003729A2">
        <w:rPr>
          <w:vertAlign w:val="superscript"/>
        </w:rPr>
        <w:t>3</w:t>
      </w:r>
      <w:r w:rsidR="003729A2" w:rsidRPr="003729A2">
        <w:t xml:space="preserve"> για την παραλαβή των στερεών καταλοίπων. </w:t>
      </w:r>
    </w:p>
    <w:p w:rsidR="003729A2" w:rsidRPr="003729A2" w:rsidRDefault="008314CC" w:rsidP="003729A2">
      <w:pPr>
        <w:numPr>
          <w:ilvl w:val="0"/>
          <w:numId w:val="11"/>
        </w:numPr>
        <w:spacing w:line="360" w:lineRule="auto"/>
        <w:jc w:val="both"/>
      </w:pPr>
      <w:r>
        <w:t>Είκοσι</w:t>
      </w:r>
      <w:r w:rsidR="003729A2" w:rsidRPr="003729A2">
        <w:t xml:space="preserve"> </w:t>
      </w:r>
      <w:r w:rsidR="003729A2">
        <w:t>(</w:t>
      </w:r>
      <w:r>
        <w:t>20</w:t>
      </w:r>
      <w:r w:rsidR="003729A2">
        <w:t xml:space="preserve">) </w:t>
      </w:r>
      <w:r w:rsidR="003729A2" w:rsidRPr="003729A2">
        <w:t xml:space="preserve">κάδους 1.100lt για την παραλαβή των απορριμμάτων. </w:t>
      </w:r>
    </w:p>
    <w:p w:rsidR="003729A2" w:rsidRPr="003729A2" w:rsidRDefault="003729A2" w:rsidP="003729A2">
      <w:pPr>
        <w:numPr>
          <w:ilvl w:val="0"/>
          <w:numId w:val="11"/>
        </w:numPr>
        <w:spacing w:line="360" w:lineRule="auto"/>
        <w:jc w:val="both"/>
      </w:pPr>
      <w:r w:rsidRPr="003729A2">
        <w:t>Πιστοποιημένες συσκευασίες επικίνδυνων στερεών αποβλήτων (βαρέλια, μεγασάκους κλπ).</w:t>
      </w:r>
    </w:p>
    <w:p w:rsidR="000E3302" w:rsidRDefault="000E3302" w:rsidP="00D970EC">
      <w:pPr>
        <w:spacing w:line="360" w:lineRule="auto"/>
        <w:jc w:val="both"/>
      </w:pPr>
    </w:p>
    <w:p w:rsidR="00D970EC" w:rsidRDefault="00D970EC" w:rsidP="0087710C">
      <w:pPr>
        <w:spacing w:line="360" w:lineRule="auto"/>
      </w:pPr>
    </w:p>
    <w:p w:rsidR="00D970EC" w:rsidRDefault="00D970EC" w:rsidP="0087710C">
      <w:pPr>
        <w:spacing w:line="360" w:lineRule="auto"/>
      </w:pPr>
    </w:p>
    <w:p w:rsidR="00D970EC" w:rsidRDefault="00D970EC" w:rsidP="0087710C">
      <w:pPr>
        <w:spacing w:line="360" w:lineRule="auto"/>
      </w:pPr>
    </w:p>
    <w:p w:rsidR="00D970EC" w:rsidRDefault="00D970EC" w:rsidP="0087710C">
      <w:pPr>
        <w:spacing w:line="360" w:lineRule="auto"/>
      </w:pPr>
    </w:p>
    <w:p w:rsidR="00B039DF" w:rsidRDefault="00B039DF"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Default="00565661" w:rsidP="0087710C">
      <w:pPr>
        <w:spacing w:line="360" w:lineRule="auto"/>
        <w:rPr>
          <w:rStyle w:val="ab"/>
          <w:b/>
          <w:bCs/>
          <w:i w:val="0"/>
          <w:iCs w:val="0"/>
          <w:color w:val="auto"/>
          <w:sz w:val="22"/>
          <w:szCs w:val="22"/>
        </w:rPr>
      </w:pPr>
    </w:p>
    <w:p w:rsidR="00565661" w:rsidRPr="0087710C" w:rsidRDefault="00565661" w:rsidP="0087710C">
      <w:pPr>
        <w:spacing w:line="360" w:lineRule="auto"/>
        <w:rPr>
          <w:rStyle w:val="ab"/>
          <w:b/>
          <w:bCs/>
          <w:i w:val="0"/>
          <w:iCs w:val="0"/>
          <w:color w:val="auto"/>
          <w:sz w:val="22"/>
          <w:szCs w:val="22"/>
        </w:rPr>
      </w:pPr>
    </w:p>
    <w:p w:rsidR="00057515" w:rsidRPr="00057515" w:rsidRDefault="00057515" w:rsidP="00057515">
      <w:pPr>
        <w:pStyle w:val="1"/>
      </w:pPr>
      <w:r>
        <w:t>ΚΕΦΑΛΑΙΟ 7</w:t>
      </w:r>
    </w:p>
    <w:p w:rsidR="00057515" w:rsidRDefault="00057515" w:rsidP="00057515">
      <w:pPr>
        <w:pStyle w:val="2"/>
        <w:jc w:val="right"/>
      </w:pPr>
      <w:r w:rsidRPr="00823FF6">
        <w:t xml:space="preserve"> </w:t>
      </w:r>
      <w:r w:rsidR="00584B15" w:rsidRPr="00584B15">
        <w:t>Οργανωτική Δομή ΕΥΑ Πλοίων</w:t>
      </w:r>
    </w:p>
    <w:p w:rsidR="00057515" w:rsidRPr="00C26CC1" w:rsidRDefault="00057515" w:rsidP="00057515">
      <w:pPr>
        <w:pStyle w:val="af1"/>
        <w:numPr>
          <w:ilvl w:val="0"/>
          <w:numId w:val="15"/>
        </w:numPr>
        <w:rPr>
          <w:rStyle w:val="ab"/>
          <w:b/>
          <w:bCs/>
          <w:i w:val="0"/>
          <w:iCs w:val="0"/>
          <w:color w:val="auto"/>
          <w:sz w:val="24"/>
          <w:szCs w:val="24"/>
        </w:rPr>
      </w:pPr>
      <w:bookmarkStart w:id="10" w:name="_Hlk127540049"/>
      <w:r>
        <w:rPr>
          <w:rStyle w:val="ab"/>
          <w:b/>
          <w:bCs/>
          <w:i w:val="0"/>
          <w:iCs w:val="0"/>
          <w:color w:val="auto"/>
          <w:sz w:val="24"/>
          <w:szCs w:val="24"/>
        </w:rPr>
        <w:t xml:space="preserve">Γενικά  </w:t>
      </w:r>
    </w:p>
    <w:bookmarkEnd w:id="10"/>
    <w:p w:rsidR="00057515" w:rsidRDefault="00057515" w:rsidP="00057515">
      <w:pPr>
        <w:tabs>
          <w:tab w:val="left" w:pos="426"/>
        </w:tabs>
        <w:spacing w:after="0" w:line="360" w:lineRule="auto"/>
        <w:ind w:left="426" w:hanging="426"/>
        <w:jc w:val="both"/>
      </w:pPr>
    </w:p>
    <w:p w:rsidR="001062ED" w:rsidRDefault="001062ED" w:rsidP="00BA6E7B">
      <w:pPr>
        <w:tabs>
          <w:tab w:val="left" w:pos="0"/>
        </w:tabs>
        <w:spacing w:after="0" w:line="360" w:lineRule="auto"/>
        <w:jc w:val="both"/>
      </w:pPr>
      <w:r>
        <w:t>Με σκοπό την επιτυχή εφαρμογή του παρόντος κανονισμού, οργανώνεται</w:t>
      </w:r>
      <w:r w:rsidR="000B3D01">
        <w:t xml:space="preserve"> </w:t>
      </w:r>
      <w:r>
        <w:t xml:space="preserve"> «Γραφείο Ευκολιών Υποδοχής Αποβλήτων πλοίων»</w:t>
      </w:r>
      <w:r w:rsidR="00BA6E7B">
        <w:t xml:space="preserve">, το οποίο </w:t>
      </w:r>
      <w:r>
        <w:t>λειτουργεί υπό την εποπτεία</w:t>
      </w:r>
      <w:r w:rsidR="00BA6E7B">
        <w:t xml:space="preserve"> </w:t>
      </w:r>
      <w:r w:rsidR="00D970EC">
        <w:t xml:space="preserve">του ΔΛΤ </w:t>
      </w:r>
      <w:r w:rsidR="00232771">
        <w:t>Καλαμάτας</w:t>
      </w:r>
      <w:r w:rsidR="005F3F64">
        <w:t xml:space="preserve"> </w:t>
      </w:r>
      <w:r>
        <w:t xml:space="preserve">σε συνεργασία με τους </w:t>
      </w:r>
      <w:r w:rsidR="008E7811">
        <w:t>Α</w:t>
      </w:r>
      <w:r>
        <w:t xml:space="preserve">ναδόχους των υπηρεσιών ευκολιών υποδοχής στερεών και υγρών αποβλήτων πλοίων. </w:t>
      </w:r>
    </w:p>
    <w:p w:rsidR="001062ED" w:rsidRDefault="001062ED" w:rsidP="001062ED">
      <w:pPr>
        <w:tabs>
          <w:tab w:val="left" w:pos="426"/>
        </w:tabs>
        <w:spacing w:after="0" w:line="360" w:lineRule="auto"/>
        <w:ind w:left="426" w:hanging="426"/>
        <w:jc w:val="both"/>
      </w:pPr>
    </w:p>
    <w:p w:rsidR="001062ED" w:rsidRDefault="001062ED" w:rsidP="001062ED">
      <w:pPr>
        <w:tabs>
          <w:tab w:val="left" w:pos="426"/>
        </w:tabs>
        <w:spacing w:after="0" w:line="360" w:lineRule="auto"/>
        <w:ind w:left="426" w:hanging="426"/>
        <w:jc w:val="both"/>
      </w:pPr>
      <w:r>
        <w:t>Στα καθήκοντα του γραφείου περιλαμβάνονται :</w:t>
      </w:r>
    </w:p>
    <w:p w:rsidR="001062ED" w:rsidRDefault="001062ED" w:rsidP="001062ED">
      <w:pPr>
        <w:tabs>
          <w:tab w:val="left" w:pos="426"/>
        </w:tabs>
        <w:spacing w:after="0" w:line="360" w:lineRule="auto"/>
        <w:ind w:left="426" w:hanging="426"/>
        <w:jc w:val="both"/>
      </w:pPr>
      <w:r>
        <w:t>•</w:t>
      </w:r>
      <w:r>
        <w:tab/>
        <w:t>Η παρακολούθηση εφαρμογής του παρόντος.</w:t>
      </w:r>
    </w:p>
    <w:p w:rsidR="001062ED" w:rsidRDefault="001062ED" w:rsidP="001062ED">
      <w:pPr>
        <w:tabs>
          <w:tab w:val="left" w:pos="426"/>
        </w:tabs>
        <w:spacing w:after="0" w:line="360" w:lineRule="auto"/>
        <w:ind w:left="426" w:hanging="426"/>
        <w:jc w:val="both"/>
      </w:pPr>
      <w:r>
        <w:t>•</w:t>
      </w:r>
      <w:r>
        <w:tab/>
        <w:t>Η πιστή εφαρμογή των διαδικασιών</w:t>
      </w:r>
      <w:r w:rsidR="008E7811">
        <w:t xml:space="preserve"> διαχείρισης των αποβλήτων, όπως </w:t>
      </w:r>
      <w:r w:rsidR="000B3D01">
        <w:t>π</w:t>
      </w:r>
      <w:r w:rsidR="00EF19EB">
        <w:t>ε</w:t>
      </w:r>
      <w:r w:rsidR="000B3D01">
        <w:t>ρ</w:t>
      </w:r>
      <w:r w:rsidR="00EF19EB">
        <w:t>ι</w:t>
      </w:r>
      <w:r w:rsidR="000B3D01">
        <w:t>γράφονται</w:t>
      </w:r>
      <w:r w:rsidR="008E7811">
        <w:t xml:space="preserve"> στο παρόν Σχέδιο</w:t>
      </w:r>
      <w:r>
        <w:t>.</w:t>
      </w:r>
    </w:p>
    <w:p w:rsidR="001062ED" w:rsidRDefault="001062ED" w:rsidP="00CB62E7">
      <w:pPr>
        <w:tabs>
          <w:tab w:val="left" w:pos="426"/>
        </w:tabs>
        <w:spacing w:after="0" w:line="360" w:lineRule="auto"/>
        <w:ind w:left="426" w:hanging="426"/>
        <w:jc w:val="both"/>
      </w:pPr>
      <w:r>
        <w:t>•</w:t>
      </w:r>
      <w:r>
        <w:tab/>
        <w:t>Η λήψη των εντύπων κοινοποίησης</w:t>
      </w:r>
      <w:r w:rsidR="00CB62E7">
        <w:t xml:space="preserve"> και η </w:t>
      </w:r>
      <w:r w:rsidR="00CB62E7" w:rsidRPr="00CB62E7">
        <w:t>καταχώρηση σε ψηφιακή βάση</w:t>
      </w:r>
      <w:r w:rsidR="00CB62E7">
        <w:t xml:space="preserve"> </w:t>
      </w:r>
      <w:r w:rsidR="00CB62E7" w:rsidRPr="00CB62E7">
        <w:t xml:space="preserve">δεδομένων των στοιχείων </w:t>
      </w:r>
      <w:r w:rsidR="00CB62E7">
        <w:t>αυτού</w:t>
      </w:r>
      <w:r>
        <w:t>.</w:t>
      </w:r>
    </w:p>
    <w:p w:rsidR="001062ED" w:rsidRDefault="001062ED" w:rsidP="00CB62E7">
      <w:pPr>
        <w:tabs>
          <w:tab w:val="left" w:pos="426"/>
        </w:tabs>
        <w:spacing w:after="0" w:line="360" w:lineRule="auto"/>
        <w:ind w:left="426" w:hanging="426"/>
        <w:jc w:val="both"/>
      </w:pPr>
      <w:r>
        <w:t>•</w:t>
      </w:r>
      <w:r>
        <w:tab/>
        <w:t>Η οργάνωση των εργασιών παραλαβής, συλλογής, μεταφοράς των αποβλήτων πλοίων</w:t>
      </w:r>
      <w:r w:rsidR="00CB62E7">
        <w:t xml:space="preserve"> και η εξασφάλιση ότι αυτές π</w:t>
      </w:r>
      <w:r w:rsidR="00CB62E7" w:rsidRPr="00CB62E7">
        <w:t>ραγματοποιούνται με βάση τις ισχύουσες περιβαλλοντικές</w:t>
      </w:r>
      <w:r w:rsidR="002E7196" w:rsidRPr="002E7196">
        <w:t>,</w:t>
      </w:r>
      <w:r w:rsidR="00CB62E7" w:rsidRPr="00CB62E7">
        <w:t xml:space="preserve"> τελωνειακές</w:t>
      </w:r>
      <w:r w:rsidR="002E7196" w:rsidRPr="002E7196">
        <w:t xml:space="preserve"> </w:t>
      </w:r>
      <w:r w:rsidR="002E7196">
        <w:t xml:space="preserve">και </w:t>
      </w:r>
      <w:r w:rsidR="000B3D01">
        <w:t xml:space="preserve">λοιπές ισχύουσες  </w:t>
      </w:r>
      <w:r w:rsidR="002E7196">
        <w:t>διατάξεις</w:t>
      </w:r>
      <w:r w:rsidR="00CB62E7">
        <w:t xml:space="preserve">, καθώς και ότι το </w:t>
      </w:r>
      <w:r w:rsidR="00CB62E7" w:rsidRPr="00CB62E7">
        <w:t>σύνολο του εξοπλισμού και των μέσων που</w:t>
      </w:r>
      <w:r w:rsidR="00CB62E7">
        <w:t xml:space="preserve"> </w:t>
      </w:r>
      <w:r w:rsidR="00CB62E7" w:rsidRPr="00CB62E7">
        <w:t>θα χρησιμοποιηθούν πληρούν τις ισχύουσες προδιαγραφές και είναι εφοδιασμένα με τις απαιτούμενες κατά</w:t>
      </w:r>
      <w:r w:rsidR="00CB62E7">
        <w:t xml:space="preserve"> </w:t>
      </w:r>
      <w:r w:rsidR="00CB62E7" w:rsidRPr="00CB62E7">
        <w:t>περίπτωση άδειες σύμφωνα με τις κείμενες διατάξεις</w:t>
      </w:r>
      <w:r w:rsidR="00CB62E7">
        <w:t>.</w:t>
      </w:r>
    </w:p>
    <w:p w:rsidR="00CB62E7" w:rsidRDefault="00CB62E7" w:rsidP="00CB62E7">
      <w:pPr>
        <w:tabs>
          <w:tab w:val="left" w:pos="426"/>
        </w:tabs>
        <w:spacing w:after="0" w:line="360" w:lineRule="auto"/>
        <w:ind w:left="426" w:hanging="426"/>
        <w:jc w:val="both"/>
      </w:pPr>
      <w:r>
        <w:t>•</w:t>
      </w:r>
      <w:r>
        <w:tab/>
        <w:t>Η εξασφάλιση ότι η επεξεργασία, ανάκτηση και τελική διάθεση των αποβλήτων που παράγονται στα πλοία και των καταλοίπων φορτίου πραγματοποιούνται σύμφωνα με τον ισχύουσα εθνική και κοινοτική νομοθεσία.</w:t>
      </w:r>
    </w:p>
    <w:p w:rsidR="00CB62E7" w:rsidRDefault="00CB62E7" w:rsidP="00CB62E7">
      <w:pPr>
        <w:pStyle w:val="af1"/>
        <w:numPr>
          <w:ilvl w:val="0"/>
          <w:numId w:val="14"/>
        </w:numPr>
        <w:tabs>
          <w:tab w:val="left" w:pos="426"/>
        </w:tabs>
        <w:spacing w:after="0" w:line="360" w:lineRule="auto"/>
        <w:ind w:left="426" w:hanging="426"/>
        <w:jc w:val="both"/>
      </w:pPr>
      <w:r w:rsidRPr="00CB62E7">
        <w:t>Η μέριμνα ότι τηρούνται διαρκώς οι περιβαλλον</w:t>
      </w:r>
      <w:r w:rsidR="003F0B83">
        <w:t>τ</w:t>
      </w:r>
      <w:r w:rsidRPr="00CB62E7">
        <w:t xml:space="preserve">ικές και τελωνειακές διατάξεις </w:t>
      </w:r>
      <w:r w:rsidR="003F0B83">
        <w:t>κ</w:t>
      </w:r>
      <w:r w:rsidRPr="00CB62E7">
        <w:t>αθώς και οι κανονισμο</w:t>
      </w:r>
      <w:r w:rsidR="003F0B83">
        <w:t>ί</w:t>
      </w:r>
      <w:r w:rsidRPr="00CB62E7">
        <w:t xml:space="preserve"> λειτουργίας των λιμένων από όλα τα εμπλεκόμενα μέρη.</w:t>
      </w:r>
    </w:p>
    <w:p w:rsidR="002E7196" w:rsidRDefault="002E7196" w:rsidP="002E7196">
      <w:pPr>
        <w:pStyle w:val="af1"/>
        <w:numPr>
          <w:ilvl w:val="0"/>
          <w:numId w:val="14"/>
        </w:numPr>
        <w:tabs>
          <w:tab w:val="left" w:pos="426"/>
        </w:tabs>
        <w:spacing w:after="0" w:line="360" w:lineRule="auto"/>
        <w:ind w:left="426" w:hanging="426"/>
        <w:jc w:val="both"/>
      </w:pPr>
      <w:r w:rsidRPr="002E7196">
        <w:t xml:space="preserve">Η τήρηση πληροφοριών που </w:t>
      </w:r>
      <w:r w:rsidRPr="00212BB4">
        <w:t xml:space="preserve">αφορούν </w:t>
      </w:r>
      <w:r w:rsidR="002D4874" w:rsidRPr="00212BB4">
        <w:t>σ</w:t>
      </w:r>
      <w:r w:rsidRPr="00212BB4">
        <w:t xml:space="preserve">τις ποσότητες </w:t>
      </w:r>
      <w:r w:rsidRPr="002E7196">
        <w:t xml:space="preserve">των αποβλήτων, ανά κωδικό ΕΚΑ, που παρελήφθησαν από τα πλοία και τη διαδικασία/χώρο της τελικής νόμιμης διάθεσής </w:t>
      </w:r>
      <w:r>
        <w:t>τους.</w:t>
      </w:r>
    </w:p>
    <w:p w:rsidR="00754D31" w:rsidRPr="00754D31" w:rsidRDefault="00754D31" w:rsidP="00754D31">
      <w:pPr>
        <w:pStyle w:val="af1"/>
        <w:numPr>
          <w:ilvl w:val="0"/>
          <w:numId w:val="14"/>
        </w:numPr>
        <w:tabs>
          <w:tab w:val="left" w:pos="426"/>
        </w:tabs>
        <w:spacing w:after="0" w:line="360" w:lineRule="auto"/>
        <w:ind w:left="426" w:hanging="426"/>
        <w:jc w:val="both"/>
      </w:pPr>
      <w:r>
        <w:t>Η υ</w:t>
      </w:r>
      <w:r w:rsidRPr="00754D31">
        <w:t>ποβολή, έως την 31η Μαρτίου κάθε έτους, στο Ηλεκτρονικό Μητρώο Αποβλήτων (ΗΜΑ) των στοιχεί</w:t>
      </w:r>
      <w:r w:rsidR="000B3D01">
        <w:t>ων</w:t>
      </w:r>
      <w:r w:rsidRPr="00754D31">
        <w:t xml:space="preserve"> των αποβλήτων που </w:t>
      </w:r>
      <w:r w:rsidR="000B3D01" w:rsidRPr="00754D31">
        <w:t>διαχειρίστηκε</w:t>
      </w:r>
      <w:r w:rsidRPr="00754D31">
        <w:t xml:space="preserve"> κατά το προηγούμενο έτος.</w:t>
      </w:r>
    </w:p>
    <w:p w:rsidR="001062ED" w:rsidRDefault="001062ED" w:rsidP="005A49E3">
      <w:pPr>
        <w:tabs>
          <w:tab w:val="left" w:pos="426"/>
        </w:tabs>
        <w:spacing w:after="0" w:line="360" w:lineRule="auto"/>
        <w:ind w:left="426" w:hanging="426"/>
        <w:jc w:val="both"/>
      </w:pPr>
      <w:r>
        <w:t>•</w:t>
      </w:r>
      <w:r>
        <w:tab/>
        <w:t>Η λήψη και αξιολόγηση τυχόν καταγγελίας ανεπάρκειας</w:t>
      </w:r>
      <w:r w:rsidR="005A49E3">
        <w:t xml:space="preserve">, καθώς και η </w:t>
      </w:r>
      <w:r w:rsidR="000B3D01" w:rsidRPr="005A49E3">
        <w:t>διαβίβα</w:t>
      </w:r>
      <w:r w:rsidR="000B3D01">
        <w:t>ση</w:t>
      </w:r>
      <w:r w:rsidR="005A49E3">
        <w:t xml:space="preserve"> αντιγράφου αυτής</w:t>
      </w:r>
      <w:r w:rsidR="005A49E3" w:rsidRPr="005A49E3">
        <w:t xml:space="preserve"> στη Γενική Γραμματεία Λιμένων, Λιμενικής Πολιτικής και Ναυτιλιακών</w:t>
      </w:r>
      <w:r w:rsidR="005A49E3">
        <w:t xml:space="preserve"> </w:t>
      </w:r>
      <w:r w:rsidR="005A49E3" w:rsidRPr="005A49E3">
        <w:t>Επενδύσεων του Υπουργείου Ναυτιλίας και Νησιωτικής</w:t>
      </w:r>
      <w:r w:rsidR="005A49E3">
        <w:t xml:space="preserve"> </w:t>
      </w:r>
      <w:r w:rsidR="005A49E3" w:rsidRPr="005A49E3">
        <w:t>Πολιτικής</w:t>
      </w:r>
      <w:r w:rsidR="005A49E3">
        <w:t>.</w:t>
      </w:r>
    </w:p>
    <w:p w:rsidR="001062ED" w:rsidRDefault="001062ED" w:rsidP="001062ED">
      <w:pPr>
        <w:tabs>
          <w:tab w:val="left" w:pos="426"/>
        </w:tabs>
        <w:spacing w:after="0" w:line="360" w:lineRule="auto"/>
        <w:ind w:left="426" w:hanging="426"/>
        <w:jc w:val="both"/>
      </w:pPr>
      <w:r>
        <w:t>•</w:t>
      </w:r>
      <w:r>
        <w:tab/>
        <w:t>Η καταγραφή και επεξεργασία των στοιχείων και εξαγωγή στατιστικών στοιχείων και συμπερασμάτων.</w:t>
      </w:r>
    </w:p>
    <w:p w:rsidR="001062ED" w:rsidRDefault="001062ED" w:rsidP="001062ED">
      <w:pPr>
        <w:tabs>
          <w:tab w:val="left" w:pos="426"/>
        </w:tabs>
        <w:spacing w:after="0" w:line="360" w:lineRule="auto"/>
        <w:ind w:left="426" w:hanging="426"/>
        <w:jc w:val="both"/>
      </w:pPr>
      <w:r>
        <w:t>•</w:t>
      </w:r>
      <w:r>
        <w:tab/>
        <w:t>Η διαβούλευση με</w:t>
      </w:r>
      <w:r w:rsidR="00754D31">
        <w:t xml:space="preserve"> τους</w:t>
      </w:r>
      <w:r>
        <w:t xml:space="preserve"> </w:t>
      </w:r>
      <w:r w:rsidR="00754D31" w:rsidRPr="00754D31">
        <w:t>χρήστες του λιμένα</w:t>
      </w:r>
      <w:r w:rsidR="00754D31">
        <w:t>,</w:t>
      </w:r>
      <w:r w:rsidR="00754D31" w:rsidRPr="00754D31">
        <w:t xml:space="preserve"> τους αναδόχους παραλαβής και διαχείρισης αποβλήτων και τα λοιπά ενδιαφερόμενα μέρη</w:t>
      </w:r>
      <w:r w:rsidR="00754D31">
        <w:t>,</w:t>
      </w:r>
      <w:r w:rsidR="00754D31" w:rsidRPr="00754D31">
        <w:t xml:space="preserve"> με στόχο τη συνεχή βελτίωση των παρεχόμενων υπηρεσιών</w:t>
      </w:r>
      <w:r>
        <w:t>.</w:t>
      </w:r>
    </w:p>
    <w:p w:rsidR="0057382B" w:rsidRDefault="0057382B" w:rsidP="0057382B">
      <w:pPr>
        <w:pStyle w:val="af1"/>
        <w:numPr>
          <w:ilvl w:val="0"/>
          <w:numId w:val="21"/>
        </w:numPr>
        <w:tabs>
          <w:tab w:val="left" w:pos="426"/>
        </w:tabs>
        <w:spacing w:after="0" w:line="360" w:lineRule="auto"/>
        <w:ind w:left="426" w:hanging="426"/>
        <w:jc w:val="both"/>
      </w:pPr>
      <w:bookmarkStart w:id="11" w:name="_Hlk148613458"/>
      <w:r>
        <w:t xml:space="preserve">Η συμπλήρωση και αποστολή προς </w:t>
      </w:r>
      <w:r w:rsidRPr="0057382B">
        <w:t>ΥΝΝΠ/ΓΓΛΛΠΝΕ</w:t>
      </w:r>
      <w:r>
        <w:t>, επικαιροποιημένων πινάκων με τα σ</w:t>
      </w:r>
      <w:r w:rsidRPr="0057382B">
        <w:t>τοιχεί</w:t>
      </w:r>
      <w:r>
        <w:t>α</w:t>
      </w:r>
      <w:r w:rsidRPr="0057382B">
        <w:t xml:space="preserve"> που έχουν καταχωρηθεί στο σύστημα πληροφοριών GISIS του Διεθνούς Ναυτιλιακού Οργανισμού (Ι.Μ.Ο) σχετικά με τις διατιθέμενες λιμενικές εγκαταστάσεις παραλαβής αποβλήτων, σε κάθε περίπτωση τροποποίησης κάποιας εκ των πληροφοριών που έχουν αποσταλεί.</w:t>
      </w:r>
    </w:p>
    <w:p w:rsidR="001062ED" w:rsidRDefault="001062ED" w:rsidP="001062ED">
      <w:pPr>
        <w:tabs>
          <w:tab w:val="left" w:pos="426"/>
        </w:tabs>
        <w:spacing w:after="0" w:line="360" w:lineRule="auto"/>
        <w:ind w:left="426" w:hanging="426"/>
        <w:jc w:val="both"/>
      </w:pPr>
      <w:r>
        <w:t>•</w:t>
      </w:r>
      <w:r>
        <w:tab/>
        <w:t xml:space="preserve">Οι προτάσεις αναθεώρησης του παρόντος </w:t>
      </w:r>
      <w:r w:rsidR="00923934">
        <w:t>Σχεδίου</w:t>
      </w:r>
      <w:r>
        <w:t>.</w:t>
      </w:r>
    </w:p>
    <w:bookmarkEnd w:id="11"/>
    <w:p w:rsidR="002E7196" w:rsidRDefault="002E7196" w:rsidP="001062ED">
      <w:pPr>
        <w:tabs>
          <w:tab w:val="left" w:pos="426"/>
        </w:tabs>
        <w:spacing w:after="0" w:line="360" w:lineRule="auto"/>
        <w:ind w:left="426" w:hanging="426"/>
        <w:jc w:val="both"/>
      </w:pPr>
    </w:p>
    <w:p w:rsidR="00E77AD5" w:rsidRDefault="00AD5E00" w:rsidP="001062ED">
      <w:pPr>
        <w:tabs>
          <w:tab w:val="left" w:pos="426"/>
        </w:tabs>
        <w:spacing w:after="0" w:line="360" w:lineRule="auto"/>
        <w:ind w:left="426" w:hanging="426"/>
        <w:jc w:val="both"/>
      </w:pPr>
      <w:r w:rsidRPr="00AD5E00">
        <w:rPr>
          <w:rStyle w:val="ab"/>
          <w:b/>
          <w:bCs/>
          <w:i w:val="0"/>
          <w:iCs w:val="0"/>
          <w:color w:val="auto"/>
          <w:sz w:val="24"/>
          <w:szCs w:val="24"/>
        </w:rPr>
        <w:t>Γραφείο ευκολιών υποδοχή</w:t>
      </w:r>
      <w:r w:rsidR="00C1030B">
        <w:rPr>
          <w:rStyle w:val="ab"/>
          <w:b/>
          <w:bCs/>
          <w:i w:val="0"/>
          <w:iCs w:val="0"/>
          <w:color w:val="auto"/>
          <w:sz w:val="24"/>
          <w:szCs w:val="24"/>
        </w:rPr>
        <w:t>ς</w:t>
      </w:r>
    </w:p>
    <w:p w:rsidR="00D91369" w:rsidRDefault="00D91369" w:rsidP="00D91369">
      <w:pPr>
        <w:spacing w:after="0" w:line="360" w:lineRule="auto"/>
        <w:jc w:val="both"/>
      </w:pPr>
      <w:r w:rsidRPr="00156EB3">
        <w:t xml:space="preserve">Για την επιτυχή οργάνωση των εργασιών και την εξυπηρέτηση των πλοίων που </w:t>
      </w:r>
      <w:r w:rsidRPr="00212BB4">
        <w:t xml:space="preserve">καταπλέουν </w:t>
      </w:r>
      <w:r w:rsidR="00D970EC">
        <w:t xml:space="preserve">στους λιμένες </w:t>
      </w:r>
      <w:r w:rsidRPr="00156EB3">
        <w:t xml:space="preserve">αρμοδιότητας </w:t>
      </w:r>
      <w:r w:rsidR="00D970EC">
        <w:t xml:space="preserve">του ΔΛΤ </w:t>
      </w:r>
      <w:r w:rsidR="00232771">
        <w:t>Καλαμάτας</w:t>
      </w:r>
      <w:r w:rsidRPr="00156EB3">
        <w:t>, θα χρησιμοποιηθεί από τους Αναδόχους κατάλληλος γραφειακός χώρος στο οποίο θα τοποθετηθούν γραφεία, ηλεκτρονικοί υπολογιστές και μέσα επικοινωνίας (τηλέφωνο, fax, σύνδεση internet, email).</w:t>
      </w:r>
    </w:p>
    <w:p w:rsidR="00A90BE6" w:rsidRPr="00156EB3" w:rsidRDefault="00A90BE6" w:rsidP="00D91369">
      <w:pPr>
        <w:spacing w:after="0" w:line="360" w:lineRule="auto"/>
        <w:jc w:val="both"/>
      </w:pPr>
    </w:p>
    <w:p w:rsidR="00D91369" w:rsidRDefault="00D91369" w:rsidP="00D91369">
      <w:pPr>
        <w:spacing w:after="0" w:line="360" w:lineRule="auto"/>
        <w:jc w:val="both"/>
      </w:pPr>
      <w:r w:rsidRPr="00156EB3">
        <w:t>Με τον τρόπο αυτό δίδεται η δυνατότητα σύγχρονης οργάνωσης εργασιών με δυνατότητα ηλεκτρονικής παραγγελιοληψίας μέσω email (πέραν του fax και του τηλεφώνου), καθώς και στατιστικής επεξεργασίας των παραλαμβανόμενων ποσοτήτων.</w:t>
      </w:r>
    </w:p>
    <w:p w:rsidR="001C014F" w:rsidRDefault="001C014F" w:rsidP="00D91369">
      <w:pPr>
        <w:spacing w:after="0" w:line="360" w:lineRule="auto"/>
        <w:jc w:val="both"/>
      </w:pPr>
    </w:p>
    <w:p w:rsidR="001C014F" w:rsidRDefault="001C014F" w:rsidP="00D91369">
      <w:pPr>
        <w:spacing w:after="0" w:line="360" w:lineRule="auto"/>
        <w:jc w:val="both"/>
      </w:pPr>
    </w:p>
    <w:p w:rsidR="001C014F" w:rsidRDefault="001C014F" w:rsidP="00D91369">
      <w:pPr>
        <w:spacing w:after="0" w:line="360" w:lineRule="auto"/>
        <w:jc w:val="both"/>
      </w:pPr>
    </w:p>
    <w:p w:rsidR="001C014F" w:rsidRDefault="001C014F" w:rsidP="00D91369">
      <w:pPr>
        <w:spacing w:after="0" w:line="360" w:lineRule="auto"/>
        <w:jc w:val="both"/>
      </w:pPr>
    </w:p>
    <w:p w:rsidR="001C014F" w:rsidRDefault="001C014F" w:rsidP="00D91369">
      <w:pPr>
        <w:spacing w:after="0" w:line="360" w:lineRule="auto"/>
        <w:jc w:val="both"/>
      </w:pPr>
    </w:p>
    <w:p w:rsidR="001C014F" w:rsidRDefault="001C014F" w:rsidP="00D91369">
      <w:pPr>
        <w:spacing w:after="0" w:line="360" w:lineRule="auto"/>
        <w:jc w:val="both"/>
      </w:pPr>
    </w:p>
    <w:p w:rsidR="001C014F" w:rsidRPr="00156EB3" w:rsidRDefault="001C014F" w:rsidP="00D91369">
      <w:pPr>
        <w:spacing w:after="0" w:line="360" w:lineRule="auto"/>
        <w:jc w:val="both"/>
      </w:pPr>
    </w:p>
    <w:p w:rsidR="002E3D36" w:rsidRPr="002E3D36" w:rsidRDefault="002E3D36" w:rsidP="002E3D36">
      <w:pPr>
        <w:pStyle w:val="1"/>
      </w:pPr>
      <w:r>
        <w:t>ΚΕΦΑΛΑΙΟ 8</w:t>
      </w:r>
    </w:p>
    <w:p w:rsidR="002E3D36" w:rsidRDefault="002E3D36" w:rsidP="002E3D36">
      <w:pPr>
        <w:pStyle w:val="2"/>
        <w:jc w:val="right"/>
      </w:pPr>
      <w:r w:rsidRPr="00823FF6">
        <w:t xml:space="preserve"> </w:t>
      </w:r>
      <w:r w:rsidRPr="002E3D36">
        <w:t>Διαδικασίες Διαχείρισης Αποβλήτων Πλοίων</w:t>
      </w:r>
    </w:p>
    <w:p w:rsidR="002E3D36" w:rsidRPr="00C26CC1" w:rsidRDefault="002E3D36" w:rsidP="002E3D36">
      <w:pPr>
        <w:pStyle w:val="af1"/>
        <w:numPr>
          <w:ilvl w:val="0"/>
          <w:numId w:val="19"/>
        </w:numPr>
        <w:rPr>
          <w:rStyle w:val="ab"/>
          <w:b/>
          <w:bCs/>
          <w:i w:val="0"/>
          <w:iCs w:val="0"/>
          <w:color w:val="auto"/>
          <w:sz w:val="24"/>
          <w:szCs w:val="24"/>
        </w:rPr>
      </w:pPr>
      <w:r>
        <w:rPr>
          <w:rStyle w:val="ab"/>
          <w:b/>
          <w:bCs/>
          <w:i w:val="0"/>
          <w:iCs w:val="0"/>
          <w:color w:val="auto"/>
          <w:sz w:val="24"/>
          <w:szCs w:val="24"/>
        </w:rPr>
        <w:t xml:space="preserve">Γενικά  </w:t>
      </w:r>
    </w:p>
    <w:p w:rsidR="002E3D36" w:rsidRDefault="002E3D36" w:rsidP="00360F56">
      <w:pPr>
        <w:tabs>
          <w:tab w:val="left" w:pos="0"/>
        </w:tabs>
        <w:spacing w:after="0" w:line="360" w:lineRule="auto"/>
        <w:jc w:val="both"/>
      </w:pPr>
    </w:p>
    <w:p w:rsidR="00067ECD" w:rsidRDefault="00ED7E2F" w:rsidP="00067ECD">
      <w:pPr>
        <w:tabs>
          <w:tab w:val="left" w:pos="0"/>
        </w:tabs>
        <w:spacing w:after="0" w:line="360" w:lineRule="auto"/>
        <w:jc w:val="both"/>
      </w:pPr>
      <w:r w:rsidRPr="00ED7E2F">
        <w:t xml:space="preserve">Στο κεφάλαιο αυτό περιγράφονται βασικές διαδικασίες που αφορούν στην παραλαβή, συλλογή, μεταφορά </w:t>
      </w:r>
      <w:r w:rsidRPr="00EF19EB">
        <w:t>και τελική διάθεση των</w:t>
      </w:r>
      <w:r w:rsidRPr="00ED7E2F">
        <w:t xml:space="preserve"> αποβλήτων πλοίων που </w:t>
      </w:r>
      <w:r w:rsidRPr="00212BB4">
        <w:t>προσεγγίζουν</w:t>
      </w:r>
      <w:r w:rsidR="002D4874" w:rsidRPr="00212BB4">
        <w:t xml:space="preserve"> </w:t>
      </w:r>
      <w:r w:rsidR="00D970EC">
        <w:t xml:space="preserve">τους λιμένες αρμοδιότητας του ΔΛΤ </w:t>
      </w:r>
      <w:r w:rsidR="00232771">
        <w:t>Καλαμάτας</w:t>
      </w:r>
      <w:r w:rsidR="00084C9D">
        <w:t>.</w:t>
      </w:r>
      <w:r w:rsidRPr="00ED7E2F">
        <w:t xml:space="preserve"> Οι διαδικασίες αυτές προβλέπονται τόσο από την υπ’ αριθμ. 3122.3-15/71164/2021 ΚΥΑ, όσο και από τα συστήματα διασφάλισης ποιότητας και περιβαλλοντικής διαχείρισης.</w:t>
      </w:r>
    </w:p>
    <w:p w:rsidR="0021254C" w:rsidRDefault="0021254C" w:rsidP="00067ECD">
      <w:pPr>
        <w:tabs>
          <w:tab w:val="left" w:pos="0"/>
        </w:tabs>
        <w:spacing w:after="0" w:line="360" w:lineRule="auto"/>
        <w:jc w:val="both"/>
      </w:pPr>
    </w:p>
    <w:p w:rsidR="00ED7E2F" w:rsidRDefault="00ED7E2F" w:rsidP="00067ECD">
      <w:pPr>
        <w:tabs>
          <w:tab w:val="left" w:pos="0"/>
        </w:tabs>
        <w:spacing w:after="0" w:line="360" w:lineRule="auto"/>
        <w:jc w:val="both"/>
      </w:pPr>
    </w:p>
    <w:p w:rsidR="00067ECD" w:rsidRPr="00C26CC1" w:rsidRDefault="00067ECD" w:rsidP="00067ECD">
      <w:pPr>
        <w:pStyle w:val="af1"/>
        <w:numPr>
          <w:ilvl w:val="0"/>
          <w:numId w:val="19"/>
        </w:numPr>
        <w:rPr>
          <w:rStyle w:val="ab"/>
          <w:b/>
          <w:bCs/>
          <w:i w:val="0"/>
          <w:iCs w:val="0"/>
          <w:color w:val="auto"/>
          <w:sz w:val="24"/>
          <w:szCs w:val="24"/>
        </w:rPr>
      </w:pPr>
      <w:r>
        <w:rPr>
          <w:rStyle w:val="ab"/>
          <w:b/>
          <w:bCs/>
          <w:i w:val="0"/>
          <w:iCs w:val="0"/>
          <w:color w:val="auto"/>
          <w:sz w:val="24"/>
          <w:szCs w:val="24"/>
        </w:rPr>
        <w:t xml:space="preserve">Κοινοποίηση  </w:t>
      </w:r>
    </w:p>
    <w:p w:rsidR="00ED7E2F" w:rsidRDefault="00ED7E2F" w:rsidP="00ED7E2F">
      <w:pPr>
        <w:tabs>
          <w:tab w:val="left" w:pos="0"/>
        </w:tabs>
        <w:spacing w:after="0" w:line="360" w:lineRule="auto"/>
        <w:jc w:val="both"/>
      </w:pPr>
    </w:p>
    <w:p w:rsidR="00ED7E2F" w:rsidRDefault="00ED7E2F" w:rsidP="00ED7E2F">
      <w:pPr>
        <w:tabs>
          <w:tab w:val="left" w:pos="0"/>
        </w:tabs>
        <w:spacing w:after="0" w:line="360" w:lineRule="auto"/>
        <w:jc w:val="both"/>
      </w:pPr>
      <w:bookmarkStart w:id="12" w:name="_Hlk148614120"/>
      <w:r>
        <w:t xml:space="preserve">Σύμφωνα με το Άρθρο 6 της υπ’ αριθμ. 3122.3-15/71164/2021 ΚΥΑ, απαιτείται </w:t>
      </w:r>
      <w:r w:rsidR="00DF1B13">
        <w:t xml:space="preserve">εκ των προτέρων </w:t>
      </w:r>
      <w:r>
        <w:t xml:space="preserve">κοινοποίηση των αποβλήτων που παράγονται στα πλοία, από </w:t>
      </w:r>
      <w:r w:rsidR="00DF1B13">
        <w:t xml:space="preserve">τους φορείς εκμετάλλευσης, τους πράκτορες ή τους </w:t>
      </w:r>
      <w:r>
        <w:t xml:space="preserve">πλοιάρχους των πλοίων που καταπλέουν </w:t>
      </w:r>
      <w:r w:rsidR="00DF1B13">
        <w:t xml:space="preserve">στους </w:t>
      </w:r>
      <w:r w:rsidR="00AE3133">
        <w:t>ε</w:t>
      </w:r>
      <w:r w:rsidR="00DF1B13">
        <w:t xml:space="preserve">λληνικούς </w:t>
      </w:r>
      <w:r>
        <w:t>λιμ</w:t>
      </w:r>
      <w:r w:rsidR="00DF1B13">
        <w:t>ένες</w:t>
      </w:r>
      <w:r>
        <w:t xml:space="preserve">. </w:t>
      </w:r>
    </w:p>
    <w:p w:rsidR="00ED7E2F" w:rsidRDefault="00ED7E2F" w:rsidP="00ED7E2F">
      <w:pPr>
        <w:tabs>
          <w:tab w:val="left" w:pos="0"/>
        </w:tabs>
        <w:spacing w:after="0" w:line="360" w:lineRule="auto"/>
        <w:jc w:val="both"/>
      </w:pPr>
    </w:p>
    <w:p w:rsidR="00ED7E2F" w:rsidRDefault="004544E6" w:rsidP="00ED7E2F">
      <w:pPr>
        <w:tabs>
          <w:tab w:val="left" w:pos="0"/>
        </w:tabs>
        <w:spacing w:after="0" w:line="360" w:lineRule="auto"/>
        <w:jc w:val="both"/>
      </w:pPr>
      <w:r>
        <w:t xml:space="preserve">Ως εκ τούτου, </w:t>
      </w:r>
      <w:r w:rsidR="00ED7E2F">
        <w:t xml:space="preserve">οι </w:t>
      </w:r>
      <w:r w:rsidR="00DF1B13" w:rsidRPr="00DF1B13">
        <w:t xml:space="preserve">φορείς εκμετάλλευσης, </w:t>
      </w:r>
      <w:r w:rsidR="00DF1B13">
        <w:t>οι</w:t>
      </w:r>
      <w:r w:rsidR="00DF1B13" w:rsidRPr="00DF1B13">
        <w:t xml:space="preserve"> πράκτορες ή </w:t>
      </w:r>
      <w:r w:rsidR="00DF1B13">
        <w:t>οι</w:t>
      </w:r>
      <w:r w:rsidR="00DF1B13" w:rsidRPr="00DF1B13">
        <w:t xml:space="preserve"> </w:t>
      </w:r>
      <w:r w:rsidR="00ED7E2F">
        <w:t>πλοίαρχοι των πλοίων</w:t>
      </w:r>
      <w:r w:rsidR="003406B9">
        <w:t>,</w:t>
      </w:r>
      <w:r w:rsidR="00ED7E2F">
        <w:t xml:space="preserve"> </w:t>
      </w:r>
      <w:r w:rsidR="000B3D01">
        <w:t xml:space="preserve">τα οποία </w:t>
      </w:r>
      <w:r w:rsidR="00ED7E2F">
        <w:t xml:space="preserve"> πρόκειται να καταπλεύσουν στο λιμένα, συμπληρώνουν επιμελώς το </w:t>
      </w:r>
      <w:r w:rsidR="00AE3133">
        <w:t>«</w:t>
      </w:r>
      <w:r w:rsidR="00AE3133" w:rsidRPr="00AE3133">
        <w:rPr>
          <w:b/>
          <w:bCs/>
        </w:rPr>
        <w:t>Έ</w:t>
      </w:r>
      <w:r w:rsidR="00ED7E2F" w:rsidRPr="00AE3133">
        <w:rPr>
          <w:b/>
          <w:bCs/>
        </w:rPr>
        <w:t>ντυπο</w:t>
      </w:r>
      <w:r w:rsidR="00AE3133">
        <w:rPr>
          <w:b/>
          <w:bCs/>
        </w:rPr>
        <w:t xml:space="preserve"> εκ των προτέρων κοινοποίησης παράδοσης αποβλήτων σε λιμενικές εγκαταστάσεις παραλαβής»</w:t>
      </w:r>
      <w:r w:rsidR="00423F42">
        <w:rPr>
          <w:b/>
          <w:bCs/>
        </w:rPr>
        <w:t>,</w:t>
      </w:r>
      <w:r w:rsidR="00AE3133">
        <w:rPr>
          <w:b/>
          <w:bCs/>
        </w:rPr>
        <w:t xml:space="preserve"> </w:t>
      </w:r>
      <w:r w:rsidR="00AE3133" w:rsidRPr="00AE3133">
        <w:t>υπόδειγμα του οποίου παρατίθεται στο</w:t>
      </w:r>
      <w:r w:rsidR="00DF1B13" w:rsidRPr="00AE3133">
        <w:t xml:space="preserve"> </w:t>
      </w:r>
      <w:r w:rsidR="00DF1B13" w:rsidRPr="00423F42">
        <w:rPr>
          <w:b/>
          <w:bCs/>
        </w:rPr>
        <w:t>Παρ</w:t>
      </w:r>
      <w:r w:rsidR="00AE3133" w:rsidRPr="00423F42">
        <w:rPr>
          <w:b/>
          <w:bCs/>
        </w:rPr>
        <w:t>ά</w:t>
      </w:r>
      <w:r w:rsidR="00DF1B13" w:rsidRPr="00423F42">
        <w:rPr>
          <w:b/>
          <w:bCs/>
        </w:rPr>
        <w:t>τ</w:t>
      </w:r>
      <w:r w:rsidR="00AE3133" w:rsidRPr="00423F42">
        <w:rPr>
          <w:b/>
          <w:bCs/>
        </w:rPr>
        <w:t>η</w:t>
      </w:r>
      <w:r w:rsidR="00DF1B13" w:rsidRPr="00423F42">
        <w:rPr>
          <w:b/>
          <w:bCs/>
        </w:rPr>
        <w:t>μα ΙΙ</w:t>
      </w:r>
      <w:r w:rsidR="00ED7E2F">
        <w:t xml:space="preserve"> </w:t>
      </w:r>
      <w:r w:rsidR="00AE3133">
        <w:t xml:space="preserve">του παρόντος, </w:t>
      </w:r>
      <w:r w:rsidR="00ED7E2F">
        <w:t>και κοινοποιούν τα στοιχεία που περιέχονται σε αυτό στο</w:t>
      </w:r>
      <w:r w:rsidR="00DF1B13">
        <w:t xml:space="preserve"> φορέα διαχείρισης του</w:t>
      </w:r>
      <w:r w:rsidR="00ED7E2F">
        <w:t xml:space="preserve"> λιμένα που θα καταπλεύσει το πλοίο,</w:t>
      </w:r>
      <w:r w:rsidR="00DF1B13">
        <w:t xml:space="preserve"> και μέσω της Εθνικής Ενιαίας Ναυτιλιακής Θυρίδας (ΕΕΝΘ) στην αρμόδια Λιμενική Αρχή και </w:t>
      </w:r>
      <w:r w:rsidR="00AE3133">
        <w:t xml:space="preserve">στην ΕΑΑ </w:t>
      </w:r>
      <w:r w:rsidR="00AE3133">
        <w:rPr>
          <w:lang w:val="en-US"/>
        </w:rPr>
        <w:t>SSN</w:t>
      </w:r>
      <w:r w:rsidR="00ED7E2F">
        <w:t>:</w:t>
      </w:r>
    </w:p>
    <w:p w:rsidR="00AE3133" w:rsidRDefault="00AE3133" w:rsidP="00AE3133">
      <w:pPr>
        <w:pStyle w:val="af1"/>
        <w:numPr>
          <w:ilvl w:val="0"/>
          <w:numId w:val="34"/>
        </w:numPr>
        <w:tabs>
          <w:tab w:val="left" w:pos="0"/>
        </w:tabs>
        <w:spacing w:after="0" w:line="360" w:lineRule="auto"/>
        <w:ind w:left="426" w:hanging="426"/>
        <w:jc w:val="both"/>
      </w:pPr>
      <w:r>
        <w:t>τουλάχιστον είκοσι τέσσερις (24) ώρες πριν από την</w:t>
      </w:r>
      <w:r w:rsidRPr="00AE3133">
        <w:t xml:space="preserve"> </w:t>
      </w:r>
      <w:r>
        <w:t>άφιξη, εάν είναι γνωστός ο λιμένας κατάπλου,</w:t>
      </w:r>
    </w:p>
    <w:p w:rsidR="00AE3133" w:rsidRDefault="00AE3133" w:rsidP="00AE3133">
      <w:pPr>
        <w:pStyle w:val="af1"/>
        <w:numPr>
          <w:ilvl w:val="0"/>
          <w:numId w:val="34"/>
        </w:numPr>
        <w:tabs>
          <w:tab w:val="left" w:pos="0"/>
        </w:tabs>
        <w:spacing w:after="0" w:line="360" w:lineRule="auto"/>
        <w:ind w:left="426" w:hanging="426"/>
        <w:jc w:val="both"/>
      </w:pPr>
      <w:r>
        <w:t>μόλις γίνει γνωστός ο λιμένας κατάπλου, εάν η πληροφορία αυτή είναι διαθέσιμη λιγότερες από είκοσι τέσσερις (24) ώρες πριν από την άφιξη, ή</w:t>
      </w:r>
    </w:p>
    <w:p w:rsidR="00ED7E2F" w:rsidRDefault="00AE3133" w:rsidP="00AE3133">
      <w:pPr>
        <w:pStyle w:val="af1"/>
        <w:numPr>
          <w:ilvl w:val="0"/>
          <w:numId w:val="34"/>
        </w:numPr>
        <w:tabs>
          <w:tab w:val="left" w:pos="0"/>
        </w:tabs>
        <w:spacing w:after="0" w:line="360" w:lineRule="auto"/>
        <w:ind w:left="426" w:hanging="426"/>
        <w:jc w:val="both"/>
      </w:pPr>
      <w:r>
        <w:t xml:space="preserve">το αργότερο κατά την αναχώρηση από τον προηγούμενο λιμένα, εάν η διάρκεια του </w:t>
      </w:r>
      <w:r w:rsidR="00D10A9B">
        <w:t>ταξιδιού</w:t>
      </w:r>
      <w:r>
        <w:t xml:space="preserve"> είναι μικρότερη από είκοσι τέσσερις (24) ώρες.</w:t>
      </w:r>
    </w:p>
    <w:p w:rsidR="00423F42" w:rsidRDefault="00423F42" w:rsidP="00131C2F">
      <w:pPr>
        <w:tabs>
          <w:tab w:val="left" w:pos="0"/>
        </w:tabs>
        <w:spacing w:after="0" w:line="360" w:lineRule="auto"/>
        <w:jc w:val="both"/>
      </w:pPr>
    </w:p>
    <w:p w:rsidR="00ED7E2F" w:rsidRDefault="00ED7E2F" w:rsidP="00772E28">
      <w:pPr>
        <w:spacing w:line="360" w:lineRule="auto"/>
        <w:jc w:val="both"/>
      </w:pPr>
      <w:r>
        <w:t>Ακόμη, πρέπει να σημειωθεί ότι οι πλοίαρχοι των πλοίων, έχουν υποχρέωση να συμπληρώσουν το σχετικό έντυπο ανεξάρτητα αν προτίθενται να κάνουν χρήση των διατιθέμενων Ευκολιών Υποδοχής.</w:t>
      </w:r>
    </w:p>
    <w:p w:rsidR="00ED7E2F" w:rsidRDefault="00ED7E2F" w:rsidP="00131C2F">
      <w:pPr>
        <w:tabs>
          <w:tab w:val="left" w:pos="0"/>
        </w:tabs>
        <w:spacing w:after="0" w:line="360" w:lineRule="auto"/>
        <w:jc w:val="both"/>
      </w:pPr>
      <w:r>
        <w:t>Τα στοιχεία</w:t>
      </w:r>
      <w:r w:rsidR="00AE3133">
        <w:t xml:space="preserve"> των αποβλήτων,</w:t>
      </w:r>
      <w:r>
        <w:t xml:space="preserve"> που αναφέρονται </w:t>
      </w:r>
      <w:r w:rsidR="00AE3133">
        <w:t>στο Έντυπο της εκ των προτέρων κοινοποίησης, θα πρέπει να είναι διαθέσιμα επί του πλοίου, κατά προτίμηση σε ηλεκτρονική μορφή,</w:t>
      </w:r>
      <w:r>
        <w:t xml:space="preserve"> τουλάχιστον έως τον επόμενο λιμένα κατάπλου και τίθενται στη διάθεση των αρχών των κρατών μελών, εφόσον τα ζητήσουν.</w:t>
      </w:r>
    </w:p>
    <w:bookmarkEnd w:id="12"/>
    <w:p w:rsidR="00067ECD" w:rsidRDefault="00067ECD" w:rsidP="00067ECD">
      <w:pPr>
        <w:tabs>
          <w:tab w:val="left" w:pos="0"/>
        </w:tabs>
        <w:spacing w:after="0" w:line="360" w:lineRule="auto"/>
        <w:jc w:val="both"/>
      </w:pPr>
    </w:p>
    <w:p w:rsidR="00067ECD" w:rsidRPr="00C26CC1" w:rsidRDefault="00067ECD" w:rsidP="00067ECD">
      <w:pPr>
        <w:pStyle w:val="af1"/>
        <w:numPr>
          <w:ilvl w:val="0"/>
          <w:numId w:val="19"/>
        </w:numPr>
        <w:rPr>
          <w:rStyle w:val="ab"/>
          <w:b/>
          <w:bCs/>
          <w:i w:val="0"/>
          <w:iCs w:val="0"/>
          <w:color w:val="auto"/>
          <w:sz w:val="24"/>
          <w:szCs w:val="24"/>
        </w:rPr>
      </w:pPr>
      <w:r w:rsidRPr="00C9496F">
        <w:rPr>
          <w:rStyle w:val="ab"/>
          <w:b/>
          <w:bCs/>
          <w:i w:val="0"/>
          <w:iCs w:val="0"/>
          <w:color w:val="auto"/>
          <w:sz w:val="24"/>
          <w:szCs w:val="24"/>
        </w:rPr>
        <w:t>Αίτηση παράδοσης αποβλήτων</w:t>
      </w:r>
      <w:r>
        <w:rPr>
          <w:rStyle w:val="ab"/>
          <w:b/>
          <w:bCs/>
          <w:i w:val="0"/>
          <w:iCs w:val="0"/>
          <w:color w:val="auto"/>
          <w:sz w:val="24"/>
          <w:szCs w:val="24"/>
        </w:rPr>
        <w:t xml:space="preserve">  </w:t>
      </w:r>
    </w:p>
    <w:p w:rsidR="00067ECD" w:rsidRDefault="00067ECD" w:rsidP="00067ECD">
      <w:pPr>
        <w:tabs>
          <w:tab w:val="left" w:pos="0"/>
        </w:tabs>
        <w:spacing w:after="0" w:line="360" w:lineRule="auto"/>
        <w:jc w:val="both"/>
      </w:pPr>
      <w:bookmarkStart w:id="13" w:name="_Hlk148614196"/>
    </w:p>
    <w:p w:rsidR="0090219B" w:rsidRDefault="0090219B" w:rsidP="0090219B">
      <w:pPr>
        <w:tabs>
          <w:tab w:val="left" w:pos="0"/>
        </w:tabs>
        <w:spacing w:after="0" w:line="360" w:lineRule="auto"/>
        <w:jc w:val="both"/>
      </w:pPr>
      <w:r>
        <w:t>Εφόσον το πλοίο προτίθεται να χρησιμοποιήσει τις Ευκολίες Υποδοχής Αποβλήτων, προκειμένου να παραδώσει τα απόβλητά του, ενημερώνει κατάλληλα μέσω αιτήσεως τους Αναδόχους των υπηρεσιών ευκολιών υποδοχής,</w:t>
      </w:r>
      <w:r w:rsidR="006F3A57" w:rsidRPr="006F3A57">
        <w:t xml:space="preserve"> </w:t>
      </w:r>
      <w:r w:rsidR="006F3A57">
        <w:t>τουλάχιστον</w:t>
      </w:r>
      <w:r>
        <w:t xml:space="preserve">  </w:t>
      </w:r>
      <w:r w:rsidRPr="00280B7C">
        <w:rPr>
          <w:b/>
          <w:bCs/>
        </w:rPr>
        <w:t>24 ώρες πριν από την άφιξη</w:t>
      </w:r>
      <w:r>
        <w:t>, κατά τις εργάσιμες ημέρες και ώρες, προκειμένου για την διευθέτηση των τελωνειακών και άλλων διατυπώσεων.</w:t>
      </w:r>
    </w:p>
    <w:p w:rsidR="0090219B" w:rsidRDefault="0090219B" w:rsidP="0090219B">
      <w:pPr>
        <w:tabs>
          <w:tab w:val="left" w:pos="0"/>
        </w:tabs>
        <w:spacing w:after="0" w:line="360" w:lineRule="auto"/>
        <w:jc w:val="both"/>
      </w:pPr>
    </w:p>
    <w:p w:rsidR="0090219B" w:rsidRDefault="0090219B" w:rsidP="0090219B">
      <w:pPr>
        <w:tabs>
          <w:tab w:val="left" w:pos="0"/>
        </w:tabs>
        <w:spacing w:after="0" w:line="360" w:lineRule="auto"/>
        <w:jc w:val="both"/>
      </w:pPr>
      <w:r>
        <w:t>Στην αίτηση θα πρέπει να περιλαμβάνονται τα παρακάτω στοιχεία :</w:t>
      </w:r>
    </w:p>
    <w:p w:rsidR="0090219B" w:rsidRDefault="0090219B" w:rsidP="0090219B">
      <w:pPr>
        <w:tabs>
          <w:tab w:val="left" w:pos="426"/>
        </w:tabs>
        <w:spacing w:after="0" w:line="360" w:lineRule="auto"/>
        <w:jc w:val="both"/>
      </w:pPr>
      <w:r>
        <w:t>•</w:t>
      </w:r>
      <w:r>
        <w:tab/>
        <w:t>Στοιχεία πλοίου (Όνομα πλοίου, τύπος, σημαία κλπ).</w:t>
      </w:r>
    </w:p>
    <w:p w:rsidR="0090219B" w:rsidRDefault="0090219B" w:rsidP="0090219B">
      <w:pPr>
        <w:tabs>
          <w:tab w:val="left" w:pos="426"/>
        </w:tabs>
        <w:spacing w:after="0" w:line="360" w:lineRule="auto"/>
        <w:jc w:val="both"/>
      </w:pPr>
      <w:r>
        <w:t>•</w:t>
      </w:r>
      <w:r>
        <w:tab/>
        <w:t>Στοιχεία αρμοδίου προσώπου (Όνομα, στοιχεία επικοινωνίας).</w:t>
      </w:r>
    </w:p>
    <w:p w:rsidR="0090219B" w:rsidRDefault="0090219B" w:rsidP="0090219B">
      <w:pPr>
        <w:tabs>
          <w:tab w:val="left" w:pos="426"/>
        </w:tabs>
        <w:spacing w:after="0" w:line="360" w:lineRule="auto"/>
        <w:jc w:val="both"/>
      </w:pPr>
      <w:r>
        <w:t>•</w:t>
      </w:r>
      <w:r>
        <w:tab/>
      </w:r>
      <w:r w:rsidR="00280B7C">
        <w:t>Εκτιμώμενος</w:t>
      </w:r>
      <w:r>
        <w:t xml:space="preserve"> χρόνος κατάπλου και απόπλου.</w:t>
      </w:r>
    </w:p>
    <w:p w:rsidR="0090219B" w:rsidRDefault="0090219B" w:rsidP="0090219B">
      <w:pPr>
        <w:tabs>
          <w:tab w:val="left" w:pos="426"/>
        </w:tabs>
        <w:spacing w:after="0" w:line="360" w:lineRule="auto"/>
        <w:jc w:val="both"/>
      </w:pPr>
      <w:r>
        <w:t>•</w:t>
      </w:r>
      <w:r>
        <w:tab/>
        <w:t>Προτεινόμενη ημερομηνία και ώρα παράδοσης αποβλήτων.</w:t>
      </w:r>
    </w:p>
    <w:p w:rsidR="0090219B" w:rsidRDefault="0090219B" w:rsidP="0090219B">
      <w:pPr>
        <w:tabs>
          <w:tab w:val="left" w:pos="426"/>
        </w:tabs>
        <w:spacing w:after="0" w:line="360" w:lineRule="auto"/>
        <w:jc w:val="both"/>
      </w:pPr>
      <w:r>
        <w:t>•</w:t>
      </w:r>
      <w:r>
        <w:tab/>
        <w:t>Τύπος και ποσότητες των προς παράδοση αποβλήτων.</w:t>
      </w:r>
    </w:p>
    <w:p w:rsidR="0090219B" w:rsidRDefault="0090219B" w:rsidP="0090219B">
      <w:pPr>
        <w:tabs>
          <w:tab w:val="left" w:pos="426"/>
        </w:tabs>
        <w:spacing w:after="0" w:line="360" w:lineRule="auto"/>
        <w:jc w:val="both"/>
      </w:pPr>
      <w:r>
        <w:t>•</w:t>
      </w:r>
      <w:r>
        <w:tab/>
        <w:t>Δυνατότητα παράδοσης με μέσα του πλοίου.</w:t>
      </w:r>
    </w:p>
    <w:p w:rsidR="0090219B" w:rsidRDefault="0090219B" w:rsidP="0090219B">
      <w:pPr>
        <w:tabs>
          <w:tab w:val="left" w:pos="426"/>
        </w:tabs>
        <w:spacing w:after="0" w:line="360" w:lineRule="auto"/>
        <w:jc w:val="both"/>
      </w:pPr>
      <w:r>
        <w:t>•</w:t>
      </w:r>
      <w:r>
        <w:tab/>
        <w:t>Στοιχεία πλοιοκτήτριας εταιρείας (διεύθυνση, τηλ, fax, ΑΦΜ).</w:t>
      </w:r>
    </w:p>
    <w:p w:rsidR="0090219B" w:rsidRDefault="0090219B" w:rsidP="0090219B">
      <w:pPr>
        <w:tabs>
          <w:tab w:val="left" w:pos="426"/>
        </w:tabs>
        <w:spacing w:after="0" w:line="360" w:lineRule="auto"/>
        <w:jc w:val="both"/>
      </w:pPr>
      <w:r>
        <w:t>•</w:t>
      </w:r>
      <w:r>
        <w:tab/>
        <w:t>Στοιχεία πράκτορα.</w:t>
      </w:r>
    </w:p>
    <w:p w:rsidR="0090219B" w:rsidRDefault="0090219B" w:rsidP="0090219B">
      <w:pPr>
        <w:tabs>
          <w:tab w:val="left" w:pos="0"/>
        </w:tabs>
        <w:spacing w:after="0" w:line="360" w:lineRule="auto"/>
        <w:jc w:val="both"/>
      </w:pPr>
    </w:p>
    <w:p w:rsidR="0090219B" w:rsidRPr="00280B7C" w:rsidRDefault="00280B7C" w:rsidP="0090219B">
      <w:pPr>
        <w:tabs>
          <w:tab w:val="left" w:pos="0"/>
        </w:tabs>
        <w:spacing w:after="0" w:line="360" w:lineRule="auto"/>
        <w:jc w:val="both"/>
      </w:pPr>
      <w:r>
        <w:t xml:space="preserve">Υποδείγματα των </w:t>
      </w:r>
      <w:r w:rsidRPr="00280B7C">
        <w:rPr>
          <w:b/>
          <w:bCs/>
        </w:rPr>
        <w:t>αιτήσεων παράδοσης</w:t>
      </w:r>
      <w:r>
        <w:t xml:space="preserve"> επισυνάπτονται στο </w:t>
      </w:r>
      <w:r w:rsidRPr="00280B7C">
        <w:rPr>
          <w:b/>
          <w:bCs/>
        </w:rPr>
        <w:t xml:space="preserve">Παράρτημα </w:t>
      </w:r>
      <w:r w:rsidRPr="00280B7C">
        <w:rPr>
          <w:b/>
          <w:bCs/>
          <w:lang w:val="en-US"/>
        </w:rPr>
        <w:t>I</w:t>
      </w:r>
      <w:r w:rsidR="00A25892">
        <w:rPr>
          <w:b/>
          <w:bCs/>
        </w:rPr>
        <w:t>ΙΙ</w:t>
      </w:r>
      <w:r w:rsidRPr="00280B7C">
        <w:t xml:space="preserve"> </w:t>
      </w:r>
      <w:r>
        <w:t>του παρόντος.</w:t>
      </w:r>
    </w:p>
    <w:bookmarkEnd w:id="13"/>
    <w:p w:rsidR="00067ECD" w:rsidRDefault="00067ECD" w:rsidP="00067ECD">
      <w:pPr>
        <w:tabs>
          <w:tab w:val="left" w:pos="0"/>
        </w:tabs>
        <w:spacing w:after="0" w:line="360" w:lineRule="auto"/>
        <w:jc w:val="both"/>
      </w:pPr>
    </w:p>
    <w:p w:rsidR="00067ECD" w:rsidRPr="00C26CC1" w:rsidRDefault="00067ECD" w:rsidP="00067ECD">
      <w:pPr>
        <w:pStyle w:val="af1"/>
        <w:numPr>
          <w:ilvl w:val="0"/>
          <w:numId w:val="19"/>
        </w:numPr>
        <w:rPr>
          <w:rStyle w:val="ab"/>
          <w:b/>
          <w:bCs/>
          <w:i w:val="0"/>
          <w:iCs w:val="0"/>
          <w:color w:val="auto"/>
          <w:sz w:val="24"/>
          <w:szCs w:val="24"/>
        </w:rPr>
      </w:pPr>
      <w:r w:rsidRPr="00C9496F">
        <w:rPr>
          <w:rStyle w:val="ab"/>
          <w:b/>
          <w:bCs/>
          <w:i w:val="0"/>
          <w:iCs w:val="0"/>
          <w:color w:val="auto"/>
          <w:sz w:val="24"/>
          <w:szCs w:val="24"/>
        </w:rPr>
        <w:t>Απόδειξη παρ</w:t>
      </w:r>
      <w:r w:rsidR="0035650A">
        <w:rPr>
          <w:rStyle w:val="ab"/>
          <w:b/>
          <w:bCs/>
          <w:i w:val="0"/>
          <w:iCs w:val="0"/>
          <w:color w:val="auto"/>
          <w:sz w:val="24"/>
          <w:szCs w:val="24"/>
        </w:rPr>
        <w:t>άδοσης αποβλήτων</w:t>
      </w:r>
      <w:r>
        <w:rPr>
          <w:rStyle w:val="ab"/>
          <w:b/>
          <w:bCs/>
          <w:i w:val="0"/>
          <w:iCs w:val="0"/>
          <w:color w:val="auto"/>
          <w:sz w:val="24"/>
          <w:szCs w:val="24"/>
        </w:rPr>
        <w:t xml:space="preserve">  </w:t>
      </w:r>
    </w:p>
    <w:p w:rsidR="00067ECD" w:rsidRDefault="00067ECD" w:rsidP="00067ECD">
      <w:pPr>
        <w:tabs>
          <w:tab w:val="left" w:pos="0"/>
        </w:tabs>
        <w:spacing w:after="0" w:line="360" w:lineRule="auto"/>
        <w:jc w:val="both"/>
      </w:pPr>
    </w:p>
    <w:p w:rsidR="005E3973" w:rsidRDefault="005E3973" w:rsidP="005E3973">
      <w:pPr>
        <w:tabs>
          <w:tab w:val="left" w:pos="0"/>
        </w:tabs>
        <w:spacing w:after="0" w:line="360" w:lineRule="auto"/>
        <w:jc w:val="both"/>
      </w:pPr>
      <w:r>
        <w:t xml:space="preserve">Στην περίπτωση παράδοσης αποβλήτων, σύμφωνα και με το άρθρο 7 της </w:t>
      </w:r>
      <w:r w:rsidRPr="005E3973">
        <w:t>υπ’ αριθμ.</w:t>
      </w:r>
      <w:r>
        <w:t xml:space="preserve"> </w:t>
      </w:r>
      <w:r w:rsidRPr="005E3973">
        <w:t>3122.3-15/71164/2021 ΚΥΑ</w:t>
      </w:r>
      <w:r w:rsidR="000F318A">
        <w:t>,</w:t>
      </w:r>
      <w:r w:rsidRPr="005E3973">
        <w:t xml:space="preserve"> </w:t>
      </w:r>
      <w:r>
        <w:t xml:space="preserve">ο Ανάδοχος των Ευκολιών Υποδοχής Αποβλήτων, συμπληρώνει, εκδίδει και χορηγεί στον πλοίαρχο του πλοίου, που παρέδωσε απόβλητα, την </w:t>
      </w:r>
      <w:r>
        <w:rPr>
          <w:b/>
          <w:bCs/>
        </w:rPr>
        <w:t>Α</w:t>
      </w:r>
      <w:r w:rsidRPr="005E3973">
        <w:rPr>
          <w:b/>
          <w:bCs/>
        </w:rPr>
        <w:t xml:space="preserve">πόδειξη </w:t>
      </w:r>
      <w:r>
        <w:rPr>
          <w:b/>
          <w:bCs/>
        </w:rPr>
        <w:t>Π</w:t>
      </w:r>
      <w:r w:rsidRPr="005E3973">
        <w:rPr>
          <w:b/>
          <w:bCs/>
        </w:rPr>
        <w:t xml:space="preserve">αράδοσης </w:t>
      </w:r>
      <w:r>
        <w:rPr>
          <w:b/>
          <w:bCs/>
        </w:rPr>
        <w:t>Α</w:t>
      </w:r>
      <w:r w:rsidRPr="005E3973">
        <w:rPr>
          <w:b/>
          <w:bCs/>
        </w:rPr>
        <w:t>ποβλήτων</w:t>
      </w:r>
      <w:r>
        <w:t xml:space="preserve">. Υποδείγματα αποδείξεων παράδοσης υγρών και στερεών αποβλήτων επισυνάπτονται στο </w:t>
      </w:r>
      <w:r w:rsidRPr="005E3973">
        <w:rPr>
          <w:b/>
          <w:bCs/>
        </w:rPr>
        <w:t>Παράρτημα Ι</w:t>
      </w:r>
      <w:r w:rsidR="00A25892">
        <w:rPr>
          <w:b/>
          <w:bCs/>
        </w:rPr>
        <w:t>ΙΙ</w:t>
      </w:r>
      <w:r w:rsidRPr="005E3973">
        <w:t xml:space="preserve"> </w:t>
      </w:r>
      <w:r>
        <w:t xml:space="preserve">του παρόντος.  </w:t>
      </w:r>
    </w:p>
    <w:p w:rsidR="005E3973" w:rsidRDefault="005E3973" w:rsidP="005E3973">
      <w:pPr>
        <w:tabs>
          <w:tab w:val="left" w:pos="0"/>
        </w:tabs>
        <w:spacing w:after="0" w:line="360" w:lineRule="auto"/>
        <w:jc w:val="both"/>
      </w:pPr>
    </w:p>
    <w:p w:rsidR="005E3973" w:rsidRDefault="005E3973" w:rsidP="005E3973">
      <w:pPr>
        <w:tabs>
          <w:tab w:val="left" w:pos="0"/>
        </w:tabs>
        <w:spacing w:after="0" w:line="360" w:lineRule="auto"/>
        <w:jc w:val="both"/>
      </w:pPr>
      <w:bookmarkStart w:id="14" w:name="_Hlk148614837"/>
      <w:r>
        <w:t xml:space="preserve">Ο φορέας εκμετάλλευσης πλοίου, ο πράκτορας ή ο πλοίαρχος πλοίου υποβάλλει ηλεκτρονικά, πριν από τον απόπλου ή μόλις παραληφθεί η απόδειξη παράδοσης αποβλήτων, τις πληροφορίες που περιέχονται σε αυτή στο μέρος του συστήματος πληροφοριών, παρακολούθησης και επιβολής που προβλέπεται στο άρθρο 13 της </w:t>
      </w:r>
    </w:p>
    <w:p w:rsidR="005E3973" w:rsidRDefault="005E3973" w:rsidP="005E3973">
      <w:pPr>
        <w:tabs>
          <w:tab w:val="left" w:pos="0"/>
        </w:tabs>
        <w:spacing w:after="0" w:line="360" w:lineRule="auto"/>
        <w:jc w:val="both"/>
      </w:pPr>
      <w:r>
        <w:t xml:space="preserve">της </w:t>
      </w:r>
      <w:r w:rsidRPr="005E3973">
        <w:t>3122.3-15/71164/2021 ΚΥΑ</w:t>
      </w:r>
      <w:r>
        <w:t>. Οι πληροφορίες της απόδειξης παράδοσης αποβλήτων διατηρούνται επί του πλοίου επί δύο έτη τουλάχιστον κατά περίπτωση μαζί με το ενδεδειγμένο βιβλίο πετρελαίου, βιβλίο φορτίου, βιβλίο απορριμμάτων ή σχέδιο διαχείρισης απορριμμάτων, και διατίθενται, εφόσον ζητηθούν, στις οικείες Λιμενικές Αρχές και κάθε άλλη αρμόδια αρχή.</w:t>
      </w:r>
    </w:p>
    <w:p w:rsidR="0021254C" w:rsidRDefault="0021254C" w:rsidP="005E3973">
      <w:pPr>
        <w:tabs>
          <w:tab w:val="left" w:pos="0"/>
        </w:tabs>
        <w:spacing w:after="0" w:line="360" w:lineRule="auto"/>
        <w:jc w:val="both"/>
      </w:pPr>
    </w:p>
    <w:bookmarkEnd w:id="14"/>
    <w:p w:rsidR="005E3973" w:rsidRDefault="005E3973" w:rsidP="005E3973">
      <w:pPr>
        <w:tabs>
          <w:tab w:val="left" w:pos="0"/>
        </w:tabs>
        <w:spacing w:after="0" w:line="360" w:lineRule="auto"/>
        <w:jc w:val="both"/>
      </w:pPr>
    </w:p>
    <w:p w:rsidR="00067ECD" w:rsidRPr="00C9496F" w:rsidRDefault="00067ECD" w:rsidP="00067ECD">
      <w:pPr>
        <w:pStyle w:val="af1"/>
        <w:numPr>
          <w:ilvl w:val="0"/>
          <w:numId w:val="19"/>
        </w:numPr>
        <w:rPr>
          <w:sz w:val="24"/>
          <w:szCs w:val="24"/>
        </w:rPr>
      </w:pPr>
      <w:r w:rsidRPr="00C9496F">
        <w:rPr>
          <w:rStyle w:val="ab"/>
          <w:b/>
          <w:bCs/>
          <w:i w:val="0"/>
          <w:iCs w:val="0"/>
          <w:color w:val="auto"/>
          <w:sz w:val="24"/>
          <w:szCs w:val="24"/>
        </w:rPr>
        <w:t xml:space="preserve">SafeSeaNet - Εθνική Ενιαία Ναυτιλιακή Θυρίδα </w:t>
      </w:r>
    </w:p>
    <w:p w:rsidR="00067ECD" w:rsidRDefault="00067ECD" w:rsidP="00067ECD">
      <w:pPr>
        <w:tabs>
          <w:tab w:val="left" w:pos="0"/>
        </w:tabs>
        <w:spacing w:after="0" w:line="360" w:lineRule="auto"/>
        <w:jc w:val="both"/>
      </w:pPr>
    </w:p>
    <w:p w:rsidR="008F07EB" w:rsidRDefault="008F07EB" w:rsidP="008F07EB">
      <w:pPr>
        <w:tabs>
          <w:tab w:val="left" w:pos="0"/>
        </w:tabs>
        <w:spacing w:after="0" w:line="360" w:lineRule="auto"/>
        <w:jc w:val="both"/>
      </w:pPr>
      <w:r>
        <w:t>Σύμφωνα με το αριθ. πρωτ. 2223.4-4/ 84645/ 2019/ 22-11-2019 έγγραφο του Υ.ΝΑ.Ν.Π/Α.Λ.Σ.-ΕΛ.ΑΚΤ/Δ.Α.Ν. «Έναρξη επιχειρησιακής λειτουργίας Εθνικής Ναυτιλιακής Θυρίδας» το σύνολο των πληροφοριών που σχετίζονται με το σύστημα SafeSeaNet (πληροφορίες κατάπλου/απόπλου πλοίων, επικινδύνων και ρυπογόνων εμπορευμάτων, πληροφορίες αποβλήτων και ασφάλειες πλοίων), πληροφορίες επιβαινόντων στο πλοίο και πληροφορίες υγειονομικού ενδιαφέροντος θα ανταλλάσσεται πλέον μέσω του πληροφοριακού συστήματος της Εθνικής Ενιαίας Ναυτιλιακής Θυρίδας.</w:t>
      </w:r>
    </w:p>
    <w:p w:rsidR="00A90BE6" w:rsidRDefault="00A90BE6" w:rsidP="008F07EB">
      <w:pPr>
        <w:tabs>
          <w:tab w:val="left" w:pos="0"/>
        </w:tabs>
        <w:spacing w:after="0" w:line="360" w:lineRule="auto"/>
        <w:jc w:val="both"/>
      </w:pPr>
    </w:p>
    <w:p w:rsidR="008F07EB" w:rsidRDefault="008F07EB" w:rsidP="008F07EB">
      <w:pPr>
        <w:tabs>
          <w:tab w:val="left" w:pos="0"/>
        </w:tabs>
        <w:spacing w:after="0" w:line="360" w:lineRule="auto"/>
        <w:jc w:val="both"/>
      </w:pPr>
      <w:r>
        <w:t xml:space="preserve">To </w:t>
      </w:r>
      <w:r w:rsidRPr="008F07EB">
        <w:rPr>
          <w:b/>
          <w:bCs/>
        </w:rPr>
        <w:t>SafeSeaNet (SSN)</w:t>
      </w:r>
      <w:r>
        <w:t xml:space="preserve"> είναι ένα ευρωπαϊκό σύστημα ανταλλαγής ναυτιλιακών πληροφοριών, το οποίο δημιουργήθηκε με κύριους στόχους τη βελτίωση της ασφάλειας ναυσιπλοΐας (safety), της ασφάλειας πλοίων και λιμένων (security), της προστασίας του θαλάσσιου περιβάλλοντος και της αποδοτικότητας της ναυτιλιακής κίνησης και των ναυτιλιακών μεταφορών. Πρόκειται για ένα κοινοτικό σύστημα παρακολούθησης της κυκλοφορίας των πλοίων και ενημέρωσης το οποίο διέπεται από την οδηγία 2002/59/ΕΚ, η οποία ενσωματώθηκε στο εθνικό δίκαιο με το ΠΔ 49/2005. </w:t>
      </w:r>
    </w:p>
    <w:p w:rsidR="008F07EB" w:rsidRDefault="008F07EB" w:rsidP="008F07EB">
      <w:pPr>
        <w:tabs>
          <w:tab w:val="left" w:pos="0"/>
        </w:tabs>
        <w:spacing w:after="0" w:line="360" w:lineRule="auto"/>
        <w:jc w:val="both"/>
      </w:pPr>
    </w:p>
    <w:p w:rsidR="008F07EB" w:rsidRDefault="008F07EB" w:rsidP="008F07EB">
      <w:pPr>
        <w:tabs>
          <w:tab w:val="left" w:pos="0"/>
        </w:tabs>
        <w:spacing w:after="0" w:line="360" w:lineRule="auto"/>
        <w:jc w:val="both"/>
      </w:pPr>
      <w:r>
        <w:t>Το SafeSeaNet, διασυνδέει τις ναυτιλιακές αρχές των συμμετεχόντων κρατών (κράτη μέλη της Ε.Ε., Νορβηγία και Ισλανδία), επιτρέποντας τους να ανταλλάσσουν πληροφορίες που σχετίζονται με:</w:t>
      </w:r>
    </w:p>
    <w:p w:rsidR="008F07EB" w:rsidRDefault="008F07EB" w:rsidP="008F07EB">
      <w:pPr>
        <w:tabs>
          <w:tab w:val="left" w:pos="426"/>
        </w:tabs>
        <w:spacing w:after="0" w:line="360" w:lineRule="auto"/>
        <w:ind w:left="426" w:hanging="426"/>
        <w:jc w:val="both"/>
      </w:pPr>
      <w:r>
        <w:t>•</w:t>
      </w:r>
      <w:r>
        <w:tab/>
        <w:t>τον εκτιμώμενο και πραγματικό χρόνο κατάπλου και απόπλου των πλοίων στους λιμένες,</w:t>
      </w:r>
    </w:p>
    <w:p w:rsidR="008F07EB" w:rsidRDefault="008F07EB" w:rsidP="008F07EB">
      <w:pPr>
        <w:tabs>
          <w:tab w:val="left" w:pos="426"/>
        </w:tabs>
        <w:spacing w:after="0" w:line="360" w:lineRule="auto"/>
        <w:ind w:left="426" w:hanging="426"/>
        <w:jc w:val="both"/>
      </w:pPr>
      <w:r>
        <w:t>•</w:t>
      </w:r>
      <w:r>
        <w:tab/>
        <w:t>λεπτομέρειες μεταφερόμενων επικίνδυνων και ρυπογόνων φορτίων,</w:t>
      </w:r>
    </w:p>
    <w:p w:rsidR="008F07EB" w:rsidRDefault="008F07EB" w:rsidP="008F07EB">
      <w:pPr>
        <w:tabs>
          <w:tab w:val="left" w:pos="426"/>
        </w:tabs>
        <w:spacing w:after="0" w:line="360" w:lineRule="auto"/>
        <w:ind w:left="426" w:hanging="426"/>
        <w:jc w:val="both"/>
      </w:pPr>
      <w:r>
        <w:t>•</w:t>
      </w:r>
      <w:r>
        <w:tab/>
      </w:r>
      <w:r w:rsidRPr="008F07EB">
        <w:rPr>
          <w:b/>
          <w:bCs/>
        </w:rPr>
        <w:t>τα απόβλητα και κατάλοιπα φορτίου των πλοίων (waste),</w:t>
      </w:r>
    </w:p>
    <w:p w:rsidR="008F07EB" w:rsidRDefault="008F07EB" w:rsidP="008F07EB">
      <w:pPr>
        <w:tabs>
          <w:tab w:val="left" w:pos="426"/>
        </w:tabs>
        <w:spacing w:after="0" w:line="360" w:lineRule="auto"/>
        <w:ind w:left="426" w:hanging="426"/>
        <w:jc w:val="both"/>
      </w:pPr>
      <w:r>
        <w:t>•</w:t>
      </w:r>
      <w:r>
        <w:tab/>
        <w:t>την ασφάλεια (</w:t>
      </w:r>
      <w:r w:rsidR="00493C6F">
        <w:rPr>
          <w:lang w:val="en-US"/>
        </w:rPr>
        <w:t>security</w:t>
      </w:r>
      <w:r>
        <w:t>) των πλοίων πριν την είσοδο τους σε λιμένες της Επικράτειας,</w:t>
      </w:r>
    </w:p>
    <w:p w:rsidR="008F07EB" w:rsidRDefault="008F07EB" w:rsidP="008F07EB">
      <w:pPr>
        <w:tabs>
          <w:tab w:val="left" w:pos="426"/>
        </w:tabs>
        <w:spacing w:after="0" w:line="360" w:lineRule="auto"/>
        <w:ind w:left="426" w:hanging="426"/>
        <w:jc w:val="both"/>
      </w:pPr>
      <w:r>
        <w:t>•</w:t>
      </w:r>
      <w:r>
        <w:tab/>
        <w:t>θαλάσσια συμβάντα και ατυχήματα,</w:t>
      </w:r>
    </w:p>
    <w:p w:rsidR="008F07EB" w:rsidRDefault="008F07EB" w:rsidP="008F07EB">
      <w:pPr>
        <w:tabs>
          <w:tab w:val="left" w:pos="426"/>
        </w:tabs>
        <w:spacing w:after="0" w:line="360" w:lineRule="auto"/>
        <w:ind w:left="426" w:hanging="426"/>
        <w:jc w:val="both"/>
      </w:pPr>
      <w:r>
        <w:t>•</w:t>
      </w:r>
      <w:r>
        <w:tab/>
        <w:t xml:space="preserve">τον ακριβή αριθμό των επιβαινόντων και </w:t>
      </w:r>
    </w:p>
    <w:p w:rsidR="008F07EB" w:rsidRDefault="008F07EB" w:rsidP="008F07EB">
      <w:pPr>
        <w:tabs>
          <w:tab w:val="left" w:pos="426"/>
        </w:tabs>
        <w:spacing w:after="0" w:line="360" w:lineRule="auto"/>
        <w:ind w:left="426" w:hanging="426"/>
        <w:jc w:val="both"/>
      </w:pPr>
      <w:r>
        <w:t>•</w:t>
      </w:r>
      <w:r>
        <w:tab/>
        <w:t>την θέση των πλοίων με βάση τις αναφορές του Αυτόματου Συστήματος Αναγνώρισης (AIS).</w:t>
      </w:r>
    </w:p>
    <w:p w:rsidR="008F07EB" w:rsidRDefault="008F07EB" w:rsidP="008F07EB">
      <w:pPr>
        <w:tabs>
          <w:tab w:val="left" w:pos="0"/>
        </w:tabs>
        <w:spacing w:after="0" w:line="360" w:lineRule="auto"/>
        <w:jc w:val="both"/>
      </w:pPr>
    </w:p>
    <w:p w:rsidR="008F07EB" w:rsidRDefault="008F07EB" w:rsidP="008F07EB">
      <w:pPr>
        <w:tabs>
          <w:tab w:val="left" w:pos="0"/>
        </w:tabs>
        <w:spacing w:after="0" w:line="360" w:lineRule="auto"/>
        <w:jc w:val="both"/>
      </w:pPr>
      <w:r>
        <w:t xml:space="preserve">Η ανάπτυξη, εξέλιξη και απρόσκοπτη λειτουργία του συστήματος σε ευρωπαϊκό επίπεδο έχει ανατεθεί από την Ευρωπαϊκή Επιτροπή, στον Ευρωπαϊκό Οργανισμό για την Ασφάλεια στη Θάλασσα (EMSA). </w:t>
      </w:r>
    </w:p>
    <w:p w:rsidR="008F07EB" w:rsidRPr="00560A33" w:rsidRDefault="008F07EB" w:rsidP="008F07EB">
      <w:pPr>
        <w:tabs>
          <w:tab w:val="left" w:pos="0"/>
        </w:tabs>
        <w:spacing w:after="0" w:line="360" w:lineRule="auto"/>
        <w:jc w:val="both"/>
      </w:pPr>
      <w:r>
        <w:t xml:space="preserve">Οι σχετικές αναγγελίες θα υποβάλλονται μέσω της ηλεκτρονικής πλατφόρμας που λειτουργεί στην ηλεκτρονική διεύθυνση: </w:t>
      </w:r>
      <w:hyperlink r:id="rId10" w:history="1">
        <w:r w:rsidR="00212BB4" w:rsidRPr="0000094A">
          <w:rPr>
            <w:rStyle w:val="-"/>
          </w:rPr>
          <w:t>https://nmsw.hcg.gr</w:t>
        </w:r>
      </w:hyperlink>
      <w:r w:rsidR="00212BB4">
        <w:t xml:space="preserve">. </w:t>
      </w:r>
    </w:p>
    <w:p w:rsidR="008F07EB" w:rsidRDefault="008F07EB" w:rsidP="008F07EB">
      <w:pPr>
        <w:tabs>
          <w:tab w:val="left" w:pos="0"/>
        </w:tabs>
        <w:spacing w:after="0" w:line="360" w:lineRule="auto"/>
        <w:jc w:val="both"/>
      </w:pPr>
    </w:p>
    <w:p w:rsidR="008F07EB" w:rsidRDefault="008F07EB" w:rsidP="008F07EB">
      <w:pPr>
        <w:tabs>
          <w:tab w:val="left" w:pos="0"/>
        </w:tabs>
        <w:spacing w:after="0" w:line="360" w:lineRule="auto"/>
        <w:jc w:val="both"/>
      </w:pPr>
      <w:r>
        <w:t>Υπόχρεοι για την υποβολή αναφορών που σχετίζονται με τα απόβλητα και κατάλοιπα φορτίου των πλοίων, σύμφωνα με το άρθρο 6 της Υ.Α. 3122.3-15/71164/2021/2021, είναι οι φορείς εκμετάλλευσης, οι πράκτορες ή οι πλοίαρχοι των υπόχρεων πλοίων, που εμπίπτουν στο πεδίο εφαρμογής του π.δ. 49/2005.</w:t>
      </w:r>
    </w:p>
    <w:p w:rsidR="008F07EB" w:rsidRDefault="008F07EB" w:rsidP="008F07EB">
      <w:pPr>
        <w:tabs>
          <w:tab w:val="left" w:pos="0"/>
        </w:tabs>
        <w:spacing w:after="0" w:line="360" w:lineRule="auto"/>
        <w:jc w:val="both"/>
      </w:pPr>
    </w:p>
    <w:p w:rsidR="008F07EB" w:rsidRDefault="008F07EB" w:rsidP="008F07EB">
      <w:pPr>
        <w:tabs>
          <w:tab w:val="left" w:pos="0"/>
        </w:tabs>
        <w:spacing w:after="0" w:line="360" w:lineRule="auto"/>
        <w:jc w:val="both"/>
      </w:pPr>
      <w:r>
        <w:t xml:space="preserve">Η </w:t>
      </w:r>
      <w:r w:rsidRPr="008F07EB">
        <w:rPr>
          <w:b/>
          <w:bCs/>
        </w:rPr>
        <w:t>Εθνική Αρμόδια Αρχή</w:t>
      </w:r>
      <w:r>
        <w:rPr>
          <w:b/>
          <w:bCs/>
        </w:rPr>
        <w:t xml:space="preserve"> (ΕΑΑ)</w:t>
      </w:r>
      <w:r>
        <w:t xml:space="preserve"> για το σύστημα της </w:t>
      </w:r>
      <w:r w:rsidRPr="008F07EB">
        <w:rPr>
          <w:b/>
          <w:bCs/>
        </w:rPr>
        <w:t>Ένωσης SafeSeaNet (ΕΑΑ SSN),</w:t>
      </w:r>
      <w:r>
        <w:t xml:space="preserve"> είναι το Τμήμα Θαλάσσιας Επιτήρησης και Διαχείρισης Κυκλοφορίας Πλοίων της Διεύθυνσης Ασφάλειας Ναυσιπλοΐας του Υπουργείου Ναυτιλίας και Νησιωτικής Πολιτικής.</w:t>
      </w:r>
    </w:p>
    <w:p w:rsidR="008F07EB" w:rsidRDefault="008F07EB" w:rsidP="008F07EB">
      <w:pPr>
        <w:tabs>
          <w:tab w:val="left" w:pos="0"/>
        </w:tabs>
        <w:spacing w:after="0" w:line="360" w:lineRule="auto"/>
        <w:jc w:val="both"/>
      </w:pPr>
      <w:r>
        <w:t>Οι Λιμενικές Αρχές διασφαλίζουν ότι οι ακόλουθες πληροφορίες υποβάλλονται ηλεκτρονικά και εντός εύλογου χρονικού διαστήματος σύμφωνα με το π.δ. 125/2012 (Α΄ 221), όπως εκάστοτε ισχύει:</w:t>
      </w:r>
    </w:p>
    <w:p w:rsidR="008F07EB" w:rsidRDefault="008F07EB" w:rsidP="008F07EB">
      <w:pPr>
        <w:pStyle w:val="af1"/>
        <w:numPr>
          <w:ilvl w:val="0"/>
          <w:numId w:val="35"/>
        </w:numPr>
        <w:tabs>
          <w:tab w:val="left" w:pos="0"/>
        </w:tabs>
        <w:spacing w:after="0" w:line="360" w:lineRule="auto"/>
        <w:ind w:left="426" w:hanging="426"/>
        <w:jc w:val="both"/>
      </w:pPr>
      <w:r>
        <w:t>οι πληροφορίες για τον πραγματικό χρόνο κατάπλου και απόπλου κάθε πλοίου που εμπίπτει στο πεδίο εφαρμογής του π.δ. 49/2005 (Α΄ 66), το οποίο ελλιμενίζεται σε ελληνικό λιμένα, καθώς και το LOCODE του λιμένα,</w:t>
      </w:r>
    </w:p>
    <w:p w:rsidR="008F07EB" w:rsidRDefault="008F07EB" w:rsidP="008F07EB">
      <w:pPr>
        <w:pStyle w:val="af1"/>
        <w:numPr>
          <w:ilvl w:val="0"/>
          <w:numId w:val="35"/>
        </w:numPr>
        <w:tabs>
          <w:tab w:val="left" w:pos="0"/>
        </w:tabs>
        <w:spacing w:after="0" w:line="360" w:lineRule="auto"/>
        <w:ind w:left="426" w:hanging="426"/>
        <w:jc w:val="both"/>
      </w:pPr>
      <w:r>
        <w:t xml:space="preserve">οι πληροφορίες από την εκ των προτέρων κοινοποίηση αποβλήτων, </w:t>
      </w:r>
    </w:p>
    <w:p w:rsidR="008F07EB" w:rsidRDefault="008F07EB" w:rsidP="008F07EB">
      <w:pPr>
        <w:pStyle w:val="af1"/>
        <w:numPr>
          <w:ilvl w:val="0"/>
          <w:numId w:val="35"/>
        </w:numPr>
        <w:tabs>
          <w:tab w:val="left" w:pos="0"/>
        </w:tabs>
        <w:spacing w:after="0" w:line="360" w:lineRule="auto"/>
        <w:ind w:left="426" w:hanging="426"/>
        <w:jc w:val="both"/>
      </w:pPr>
      <w:r>
        <w:t>οι πληροφορίες από την απόδειξη παράδοσης αποβλήτων,</w:t>
      </w:r>
    </w:p>
    <w:p w:rsidR="008F07EB" w:rsidRDefault="008F07EB" w:rsidP="008F07EB">
      <w:pPr>
        <w:pStyle w:val="af1"/>
        <w:numPr>
          <w:ilvl w:val="0"/>
          <w:numId w:val="35"/>
        </w:numPr>
        <w:tabs>
          <w:tab w:val="left" w:pos="0"/>
        </w:tabs>
        <w:spacing w:after="0" w:line="360" w:lineRule="auto"/>
        <w:ind w:left="426" w:hanging="426"/>
        <w:jc w:val="both"/>
      </w:pPr>
      <w:r>
        <w:t>οι πληροφορίες από το πιστοποιητικό εξαίρεσης.</w:t>
      </w:r>
    </w:p>
    <w:p w:rsidR="008F07EB" w:rsidRDefault="008F07EB" w:rsidP="008F07EB">
      <w:pPr>
        <w:tabs>
          <w:tab w:val="left" w:pos="0"/>
        </w:tabs>
        <w:spacing w:after="0" w:line="360" w:lineRule="auto"/>
        <w:jc w:val="both"/>
      </w:pPr>
    </w:p>
    <w:p w:rsidR="00067ECD" w:rsidRDefault="008F07EB" w:rsidP="008F07EB">
      <w:pPr>
        <w:tabs>
          <w:tab w:val="left" w:pos="0"/>
        </w:tabs>
        <w:spacing w:after="0" w:line="360" w:lineRule="auto"/>
        <w:jc w:val="both"/>
      </w:pPr>
      <w:r>
        <w:t>Το σύνολο των αναφορών του συστήματος SafeSeaNet υποβάλλονται ηλεκτρονικά στο πληροφοριακό σύστημα της Εθνικής Ενιαίας Ναυτιλιακής Θυρίδας (ΕΕΝΘ), στη διεύθυνση</w:t>
      </w:r>
      <w:r w:rsidR="00953A8F" w:rsidRPr="00953A8F">
        <w:t xml:space="preserve"> </w:t>
      </w:r>
      <w:hyperlink r:id="rId11" w:history="1">
        <w:r w:rsidR="00D970EC" w:rsidRPr="005B29DA">
          <w:rPr>
            <w:rStyle w:val="-"/>
          </w:rPr>
          <w:t>https://nmsw.hcg.gr</w:t>
        </w:r>
      </w:hyperlink>
      <w:r>
        <w:t>.</w:t>
      </w:r>
    </w:p>
    <w:p w:rsidR="00D970EC" w:rsidRDefault="00D970EC" w:rsidP="008F07EB">
      <w:pPr>
        <w:tabs>
          <w:tab w:val="left" w:pos="0"/>
        </w:tabs>
        <w:spacing w:after="0" w:line="360" w:lineRule="auto"/>
        <w:jc w:val="both"/>
      </w:pPr>
    </w:p>
    <w:p w:rsidR="00067ECD" w:rsidRPr="00C9496F" w:rsidRDefault="00067ECD" w:rsidP="00067ECD">
      <w:pPr>
        <w:pStyle w:val="af1"/>
        <w:numPr>
          <w:ilvl w:val="0"/>
          <w:numId w:val="19"/>
        </w:numPr>
        <w:rPr>
          <w:sz w:val="24"/>
          <w:szCs w:val="24"/>
        </w:rPr>
      </w:pPr>
      <w:r>
        <w:rPr>
          <w:rStyle w:val="ab"/>
          <w:b/>
          <w:bCs/>
          <w:i w:val="0"/>
          <w:iCs w:val="0"/>
          <w:color w:val="auto"/>
          <w:sz w:val="24"/>
          <w:szCs w:val="24"/>
        </w:rPr>
        <w:t>Π</w:t>
      </w:r>
      <w:r w:rsidRPr="00AA1A42">
        <w:rPr>
          <w:rStyle w:val="ab"/>
          <w:b/>
          <w:bCs/>
          <w:i w:val="0"/>
          <w:iCs w:val="0"/>
          <w:color w:val="auto"/>
          <w:sz w:val="24"/>
          <w:szCs w:val="24"/>
        </w:rPr>
        <w:t xml:space="preserve">αραλαβή και διαχείριση υγρών </w:t>
      </w:r>
      <w:r>
        <w:rPr>
          <w:rStyle w:val="ab"/>
          <w:b/>
          <w:bCs/>
          <w:i w:val="0"/>
          <w:iCs w:val="0"/>
          <w:color w:val="auto"/>
          <w:sz w:val="24"/>
          <w:szCs w:val="24"/>
        </w:rPr>
        <w:t>αποβλήτων</w:t>
      </w:r>
      <w:r w:rsidRPr="00C9496F">
        <w:rPr>
          <w:rStyle w:val="ab"/>
          <w:b/>
          <w:bCs/>
          <w:i w:val="0"/>
          <w:iCs w:val="0"/>
          <w:color w:val="auto"/>
          <w:sz w:val="24"/>
          <w:szCs w:val="24"/>
        </w:rPr>
        <w:t xml:space="preserve"> </w:t>
      </w:r>
    </w:p>
    <w:p w:rsidR="00067ECD" w:rsidRDefault="00067ECD" w:rsidP="00067ECD">
      <w:pPr>
        <w:tabs>
          <w:tab w:val="left" w:pos="0"/>
        </w:tabs>
        <w:spacing w:after="0" w:line="360" w:lineRule="auto"/>
        <w:jc w:val="both"/>
      </w:pPr>
    </w:p>
    <w:p w:rsidR="00560CBE" w:rsidRDefault="00560CBE" w:rsidP="00560CBE">
      <w:pPr>
        <w:tabs>
          <w:tab w:val="left" w:pos="0"/>
        </w:tabs>
        <w:spacing w:after="0" w:line="360" w:lineRule="auto"/>
        <w:jc w:val="both"/>
      </w:pPr>
      <w:bookmarkStart w:id="15" w:name="_Hlk149046443"/>
      <w:r>
        <w:t>Στο εδάφιο αυτό παρουσιάζονται οι μέθοδοι διαχείρισης (συλλογής</w:t>
      </w:r>
      <w:r w:rsidR="00A06C36">
        <w:t>,</w:t>
      </w:r>
      <w:r>
        <w:t xml:space="preserve"> μεταφοράς και </w:t>
      </w:r>
      <w:r w:rsidR="00A06C36">
        <w:t xml:space="preserve">τελικής </w:t>
      </w:r>
      <w:r>
        <w:t xml:space="preserve">διάθεσης) των </w:t>
      </w:r>
      <w:r w:rsidRPr="00560CBE">
        <w:rPr>
          <w:b/>
          <w:bCs/>
        </w:rPr>
        <w:t>υγρών αποβλήτων</w:t>
      </w:r>
      <w:r>
        <w:t xml:space="preserve"> πλοίων που προσεγγίζουν τους λιμένες αρμοδιότητας </w:t>
      </w:r>
      <w:r w:rsidR="00D970EC">
        <w:t xml:space="preserve">του ΔΛΤ </w:t>
      </w:r>
      <w:r w:rsidR="00232771">
        <w:t>Καλαμάτας</w:t>
      </w:r>
      <w:r w:rsidR="00D970EC">
        <w:t>.</w:t>
      </w:r>
      <w:r w:rsidR="00B43218">
        <w:t xml:space="preserve"> </w:t>
      </w:r>
    </w:p>
    <w:bookmarkEnd w:id="15"/>
    <w:p w:rsidR="00560CBE" w:rsidRDefault="00560CBE" w:rsidP="00560CBE">
      <w:pPr>
        <w:tabs>
          <w:tab w:val="left" w:pos="0"/>
        </w:tabs>
        <w:spacing w:after="0" w:line="360" w:lineRule="auto"/>
        <w:jc w:val="both"/>
      </w:pPr>
    </w:p>
    <w:p w:rsidR="00560CBE" w:rsidRDefault="00560CBE" w:rsidP="00560CBE">
      <w:pPr>
        <w:tabs>
          <w:tab w:val="left" w:pos="0"/>
        </w:tabs>
        <w:spacing w:after="0" w:line="360" w:lineRule="auto"/>
        <w:jc w:val="both"/>
      </w:pPr>
      <w:r>
        <w:t>Στα υγρά απόβλητα για τα οποία υπάρχει ανάγκη ευκολιών υποδοχής περιλαμβάνονται, όπως έχει αναπτυχθεί σε άλλα κεφάλαια, τα υγρά πετρελαιοειδή απόβλητα και τα λύματα.</w:t>
      </w:r>
    </w:p>
    <w:p w:rsidR="00560CBE" w:rsidRDefault="00560CBE" w:rsidP="00560CBE">
      <w:pPr>
        <w:tabs>
          <w:tab w:val="left" w:pos="0"/>
        </w:tabs>
        <w:spacing w:after="0" w:line="360" w:lineRule="auto"/>
        <w:jc w:val="both"/>
      </w:pPr>
    </w:p>
    <w:p w:rsidR="00560CBE" w:rsidRDefault="00560CBE" w:rsidP="00560CBE">
      <w:pPr>
        <w:tabs>
          <w:tab w:val="left" w:pos="0"/>
        </w:tabs>
        <w:spacing w:after="0" w:line="360" w:lineRule="auto"/>
        <w:jc w:val="both"/>
      </w:pPr>
      <w:r>
        <w:t>Τόσο για τα υγρά πετρελαιοειδή απόβλητα, όσο και για τα λύματα των πλοίων δεν προβλέπεται επεξεργασία αυτών στο λιμάνι, παρά μόνο συλλογή αυτών από τα εξυπηρετούμενα πλοία και μεταφορά τους σε κατάλληλες εγκαταστάσεις για την επεξεργασία και τελική διάθεση τους.</w:t>
      </w:r>
    </w:p>
    <w:p w:rsidR="00560CBE" w:rsidRDefault="00560CBE" w:rsidP="00560CBE">
      <w:pPr>
        <w:tabs>
          <w:tab w:val="left" w:pos="0"/>
        </w:tabs>
        <w:spacing w:after="0" w:line="360" w:lineRule="auto"/>
        <w:jc w:val="both"/>
      </w:pPr>
    </w:p>
    <w:p w:rsidR="00560CBE" w:rsidRDefault="00560CBE" w:rsidP="00560CBE">
      <w:pPr>
        <w:tabs>
          <w:tab w:val="left" w:pos="0"/>
        </w:tabs>
        <w:spacing w:after="0" w:line="360" w:lineRule="auto"/>
        <w:jc w:val="both"/>
      </w:pPr>
      <w:r>
        <w:t xml:space="preserve">Η παραλαβή των αποβλήτων θα πραγματοποιείται οποιαδήποτε ώρα του 24ώρου, όλες τις ημέρες, Κυριακές και </w:t>
      </w:r>
      <w:r w:rsidRPr="00212BB4">
        <w:t xml:space="preserve">αργίες, </w:t>
      </w:r>
      <w:r w:rsidR="00493C6F" w:rsidRPr="00212BB4">
        <w:t>ότ</w:t>
      </w:r>
      <w:r w:rsidR="00DB1CCC" w:rsidRPr="00212BB4">
        <w:t>α</w:t>
      </w:r>
      <w:r w:rsidR="00493C6F" w:rsidRPr="00212BB4">
        <w:t xml:space="preserve">ν </w:t>
      </w:r>
      <w:r w:rsidRPr="00212BB4">
        <w:t>υπάρχει σχετικό αίτημα, ανεξαρτήτως αν είναι μεγάλη ή μικρή ποσότητα και από οποιοδήποτε πλοίο</w:t>
      </w:r>
      <w:r>
        <w:t xml:space="preserve">. </w:t>
      </w:r>
    </w:p>
    <w:p w:rsidR="00560CBE" w:rsidRDefault="00560CBE" w:rsidP="00560CBE">
      <w:pPr>
        <w:tabs>
          <w:tab w:val="left" w:pos="0"/>
        </w:tabs>
        <w:spacing w:after="0" w:line="360" w:lineRule="auto"/>
        <w:jc w:val="both"/>
      </w:pPr>
      <w:r>
        <w:t>Η παράδοση των αποβλήτων θα γίνεται με μέσα και προσωπικό του εξυπηρετούμενου πλοίου, στα πλωτά ή χερσαία μέσα του αναδόχου, εκτός της περίπτωσης βλάβης των μέσων του εξυπηρετούμενου πλοίου.</w:t>
      </w:r>
    </w:p>
    <w:p w:rsidR="00560CBE" w:rsidRDefault="00560CBE" w:rsidP="00560CBE">
      <w:pPr>
        <w:tabs>
          <w:tab w:val="left" w:pos="0"/>
        </w:tabs>
        <w:spacing w:after="0" w:line="360" w:lineRule="auto"/>
        <w:jc w:val="both"/>
      </w:pPr>
    </w:p>
    <w:p w:rsidR="00560CBE" w:rsidRDefault="00560CBE" w:rsidP="00560CBE">
      <w:pPr>
        <w:tabs>
          <w:tab w:val="left" w:pos="0"/>
        </w:tabs>
        <w:spacing w:after="0" w:line="360" w:lineRule="auto"/>
        <w:jc w:val="both"/>
      </w:pPr>
      <w:r>
        <w:t>Η εκτέλεση των εργασιών, τόσο της παραλαβής όσο και της επεξεργασίας και τελικής διάθεσης των παραλαμβανόμενων αποβλήτων θα είναι σύμφωνη με τις ισχύουσες διατάξεις των Νόμων και Υπουργικών αποφάσεων που προβλέπονται για τις εργασίες αυτές από την Εθνική, Κοινοτική και Διεθνή νομοθεσία, θα συμμορφώνεται δε με ενδεχόμενες νέες διατάξεις Νόμων και Υπουργικές αποφάσεις Εθνικές, Κοινοτικές και Διεθνείς, που θα αφορούν την εκτέλεση των εργασιών αυτών.</w:t>
      </w:r>
    </w:p>
    <w:p w:rsidR="00560CBE" w:rsidRDefault="00560CBE" w:rsidP="00560CBE">
      <w:pPr>
        <w:tabs>
          <w:tab w:val="left" w:pos="0"/>
        </w:tabs>
        <w:spacing w:after="0" w:line="360" w:lineRule="auto"/>
        <w:jc w:val="both"/>
      </w:pPr>
    </w:p>
    <w:p w:rsidR="00560CBE" w:rsidRDefault="00560CBE" w:rsidP="00560CBE">
      <w:pPr>
        <w:tabs>
          <w:tab w:val="left" w:pos="0"/>
        </w:tabs>
        <w:spacing w:after="0" w:line="360" w:lineRule="auto"/>
        <w:jc w:val="both"/>
      </w:pPr>
      <w:r>
        <w:t xml:space="preserve">Όλα τα μέσα που χρησιμοποιούνται, καλύπτουν όλες τις απαιτήσεις της ισχύουσας νομοθεσίας και είναι εφοδιασμένα με τις απαραίτητες κατά περίπτωση άδειες. </w:t>
      </w:r>
    </w:p>
    <w:p w:rsidR="00560CBE" w:rsidRDefault="00560CBE" w:rsidP="00560CBE">
      <w:pPr>
        <w:tabs>
          <w:tab w:val="left" w:pos="0"/>
        </w:tabs>
        <w:spacing w:after="0" w:line="360" w:lineRule="auto"/>
        <w:jc w:val="both"/>
      </w:pPr>
    </w:p>
    <w:p w:rsidR="00560CBE" w:rsidRPr="00D77360" w:rsidRDefault="00560CBE" w:rsidP="00560CBE">
      <w:pPr>
        <w:tabs>
          <w:tab w:val="left" w:pos="0"/>
        </w:tabs>
        <w:spacing w:after="0" w:line="360" w:lineRule="auto"/>
        <w:jc w:val="both"/>
        <w:rPr>
          <w:u w:val="single"/>
        </w:rPr>
      </w:pPr>
      <w:r>
        <w:rPr>
          <w:u w:val="single"/>
        </w:rPr>
        <w:t>Σ</w:t>
      </w:r>
      <w:r w:rsidRPr="00560CBE">
        <w:rPr>
          <w:u w:val="single"/>
        </w:rPr>
        <w:t>υλλογή και μεταφορά πετρελαιοειδών αποβλήτων</w:t>
      </w:r>
      <w:r w:rsidR="00D77360">
        <w:rPr>
          <w:u w:val="single"/>
        </w:rPr>
        <w:t xml:space="preserve"> (</w:t>
      </w:r>
      <w:r w:rsidR="00D77360">
        <w:rPr>
          <w:u w:val="single"/>
          <w:lang w:val="en-US"/>
        </w:rPr>
        <w:t>Annex</w:t>
      </w:r>
      <w:r w:rsidR="00D77360" w:rsidRPr="00D77360">
        <w:rPr>
          <w:u w:val="single"/>
        </w:rPr>
        <w:t xml:space="preserve"> </w:t>
      </w:r>
      <w:r w:rsidR="00D77360">
        <w:rPr>
          <w:u w:val="single"/>
          <w:lang w:val="en-US"/>
        </w:rPr>
        <w:t>I</w:t>
      </w:r>
      <w:r w:rsidR="00D77360" w:rsidRPr="00D77360">
        <w:rPr>
          <w:u w:val="single"/>
        </w:rPr>
        <w:t>)</w:t>
      </w:r>
    </w:p>
    <w:p w:rsidR="00560CBE" w:rsidRDefault="00560CBE" w:rsidP="00560CBE">
      <w:pPr>
        <w:tabs>
          <w:tab w:val="left" w:pos="0"/>
        </w:tabs>
        <w:spacing w:after="0" w:line="360" w:lineRule="auto"/>
        <w:jc w:val="both"/>
      </w:pPr>
      <w:r>
        <w:t xml:space="preserve">Η παραλαβή </w:t>
      </w:r>
      <w:r w:rsidRPr="00560CBE">
        <w:t>των πετρελαιοειδών αποβλήτων</w:t>
      </w:r>
      <w:r>
        <w:t xml:space="preserve"> θα γίνεται είτε από την ξηρά, με ειδικού τύπου για πετρελαιοειδή, βυτιοφόρα οχήματα του Αναδόχου, είτε από τη θάλασσα με κατάλληλα πλωτά μέσα του Αναδόχου, τα οποία θα έχουν όλες τις προβλεπόμενες από τον Γενικό Κανονισμό Λιμένος Νο 34 άδειες.</w:t>
      </w:r>
    </w:p>
    <w:p w:rsidR="00560CBE" w:rsidRDefault="00560CBE" w:rsidP="00560CBE">
      <w:pPr>
        <w:tabs>
          <w:tab w:val="left" w:pos="0"/>
        </w:tabs>
        <w:spacing w:after="0" w:line="360" w:lineRule="auto"/>
        <w:jc w:val="both"/>
      </w:pPr>
    </w:p>
    <w:p w:rsidR="00560CBE" w:rsidRDefault="00560CBE" w:rsidP="00560CBE">
      <w:pPr>
        <w:tabs>
          <w:tab w:val="left" w:pos="0"/>
        </w:tabs>
        <w:spacing w:after="0" w:line="360" w:lineRule="auto"/>
        <w:jc w:val="both"/>
      </w:pPr>
      <w:r>
        <w:t>Κατά την παραλαβή και τη διαχείριση των πετρελαιοειδών αποβλήτων, με ευθύνη του Αναδόχου, θα ακολουθούνται και όλες οι τελωνειακές διαδικασίες που προβλέπονται από την ισχύουσα Ελληνική Νομοθεσία.</w:t>
      </w:r>
    </w:p>
    <w:p w:rsidR="00560CBE" w:rsidRDefault="00560CBE" w:rsidP="00560CBE">
      <w:pPr>
        <w:tabs>
          <w:tab w:val="left" w:pos="0"/>
        </w:tabs>
        <w:spacing w:after="0" w:line="360" w:lineRule="auto"/>
        <w:jc w:val="both"/>
      </w:pPr>
      <w:r>
        <w:t>Η παραλαβή των πετρελαιοειδών αποβλήτων θα γίνεται με τα μέσα του εξυπηρετούμενου πλοίου και η παράδοση των καταλοίπων θα γίνεται μέσω του προτύπου διεθνούς συνδέσμου INTERNATIONAL STANDARD CONNECTION, εκτός της περίπτωσης βλάβης των μέσων του πλοίου, οπότε θα γίνεται με τα μέσα του παραλαμβάνοντος μέσου.</w:t>
      </w:r>
    </w:p>
    <w:p w:rsidR="00B426E3" w:rsidRDefault="00B426E3" w:rsidP="00560CBE">
      <w:pPr>
        <w:tabs>
          <w:tab w:val="left" w:pos="0"/>
        </w:tabs>
        <w:spacing w:after="0" w:line="360" w:lineRule="auto"/>
        <w:jc w:val="both"/>
      </w:pPr>
    </w:p>
    <w:p w:rsidR="00560CBE" w:rsidRPr="00560CBE" w:rsidRDefault="00560CBE" w:rsidP="00560CBE">
      <w:pPr>
        <w:tabs>
          <w:tab w:val="left" w:pos="0"/>
        </w:tabs>
        <w:spacing w:after="0" w:line="360" w:lineRule="auto"/>
        <w:jc w:val="both"/>
        <w:rPr>
          <w:b/>
          <w:bCs/>
        </w:rPr>
      </w:pPr>
      <w:r w:rsidRPr="00560CBE">
        <w:rPr>
          <w:b/>
          <w:bCs/>
        </w:rPr>
        <w:t>Στη συνέχεια τα πετρελαιοειδή απόβλητα θα μεταφέρονται σε κατάλληλες εγκαταστάσεις επεξεργασίας πετρελαιοειδών αποβλήτων, με τις οποίες ο Ανάδοχος διαθέτει σύμβαση, για την αξιοποίηση και τελική διάθεση τους.</w:t>
      </w:r>
    </w:p>
    <w:p w:rsidR="00E61E01" w:rsidRDefault="00E61E01" w:rsidP="00560CBE">
      <w:pPr>
        <w:tabs>
          <w:tab w:val="left" w:pos="0"/>
        </w:tabs>
        <w:spacing w:after="0" w:line="360" w:lineRule="auto"/>
        <w:jc w:val="both"/>
      </w:pPr>
    </w:p>
    <w:p w:rsidR="00560CBE" w:rsidRDefault="00560CBE" w:rsidP="00560CBE">
      <w:pPr>
        <w:tabs>
          <w:tab w:val="left" w:pos="0"/>
        </w:tabs>
        <w:spacing w:after="0" w:line="360" w:lineRule="auto"/>
        <w:jc w:val="both"/>
      </w:pPr>
      <w:r>
        <w:t xml:space="preserve">Τόσο κατά τη διαδικασία της συλλογής των </w:t>
      </w:r>
      <w:r w:rsidR="00E61E01">
        <w:t>αποβλήτων</w:t>
      </w:r>
      <w:r>
        <w:t xml:space="preserve"> από τα πλοία, όσο και κατά τη διαδικασία της </w:t>
      </w:r>
      <w:r w:rsidR="00E61E01">
        <w:t>μεταφοράς τους</w:t>
      </w:r>
      <w:r>
        <w:t>, θα λαμβάνονται όλα τα απαιτούμενα για την προστασία του θαλάσσιου περιβάλλοντος μέτρα.</w:t>
      </w:r>
    </w:p>
    <w:p w:rsidR="00560CBE" w:rsidRDefault="00560CBE" w:rsidP="00560CBE">
      <w:pPr>
        <w:tabs>
          <w:tab w:val="left" w:pos="0"/>
        </w:tabs>
        <w:spacing w:after="0" w:line="360" w:lineRule="auto"/>
        <w:jc w:val="both"/>
      </w:pPr>
    </w:p>
    <w:p w:rsidR="00560CBE" w:rsidRDefault="00560CBE" w:rsidP="00560CBE">
      <w:pPr>
        <w:tabs>
          <w:tab w:val="left" w:pos="0"/>
        </w:tabs>
        <w:spacing w:after="0" w:line="360" w:lineRule="auto"/>
        <w:jc w:val="both"/>
      </w:pPr>
      <w:r>
        <w:t>Μετά το πέρας της παραλαβής ο εκπρόσωπος τ</w:t>
      </w:r>
      <w:r w:rsidR="00E61E01">
        <w:t>ου Α</w:t>
      </w:r>
      <w:r>
        <w:t xml:space="preserve">ναδόχου </w:t>
      </w:r>
      <w:r w:rsidR="00E61E01">
        <w:t xml:space="preserve">θα </w:t>
      </w:r>
      <w:r>
        <w:t xml:space="preserve">εκδίδει </w:t>
      </w:r>
      <w:r w:rsidR="00E61E01">
        <w:t>Απόδειξη Παράδοσης Αποβλήτων</w:t>
      </w:r>
      <w:r>
        <w:t xml:space="preserve">, αντίγραφο της οποίας </w:t>
      </w:r>
      <w:r w:rsidR="00E61E01">
        <w:t xml:space="preserve">θα </w:t>
      </w:r>
      <w:r>
        <w:t xml:space="preserve">παραδίδει στον πλοίαρχο του εξυπηρετούμενου πλοίου στην οποία αναγράφεται μεταξύ άλλων, ο τύπος και η ποσότητα των παραλαμβανομένων καταλοίπων, ημερομηνία κλπ. </w:t>
      </w:r>
    </w:p>
    <w:p w:rsidR="00E61E01" w:rsidRDefault="00E61E01" w:rsidP="00560CBE">
      <w:pPr>
        <w:tabs>
          <w:tab w:val="left" w:pos="0"/>
        </w:tabs>
        <w:spacing w:after="0" w:line="360" w:lineRule="auto"/>
        <w:jc w:val="both"/>
      </w:pPr>
    </w:p>
    <w:p w:rsidR="00B4472C" w:rsidRPr="00772E28" w:rsidRDefault="00B4472C" w:rsidP="00560CBE">
      <w:pPr>
        <w:tabs>
          <w:tab w:val="left" w:pos="0"/>
        </w:tabs>
        <w:spacing w:after="0" w:line="360" w:lineRule="auto"/>
        <w:jc w:val="both"/>
        <w:rPr>
          <w:u w:val="single"/>
        </w:rPr>
      </w:pPr>
      <w:r>
        <w:rPr>
          <w:u w:val="single"/>
        </w:rPr>
        <w:t>Σ</w:t>
      </w:r>
      <w:r w:rsidRPr="00560CBE">
        <w:rPr>
          <w:u w:val="single"/>
        </w:rPr>
        <w:t>υλλογή και μεταφορά</w:t>
      </w:r>
      <w:r w:rsidRPr="00B4472C">
        <w:rPr>
          <w:u w:val="single"/>
        </w:rPr>
        <w:t xml:space="preserve"> Απόβλητων Λιπαντικών Ελαίων (Α.Λ.Ε.)</w:t>
      </w:r>
      <w:r w:rsidR="00D77360" w:rsidRPr="00D77360">
        <w:rPr>
          <w:u w:val="single"/>
        </w:rPr>
        <w:t xml:space="preserve"> </w:t>
      </w:r>
      <w:r w:rsidR="00D77360">
        <w:rPr>
          <w:u w:val="single"/>
        </w:rPr>
        <w:t>(</w:t>
      </w:r>
      <w:r w:rsidR="00D77360">
        <w:rPr>
          <w:u w:val="single"/>
          <w:lang w:val="en-US"/>
        </w:rPr>
        <w:t>Annex</w:t>
      </w:r>
      <w:r w:rsidR="00D77360" w:rsidRPr="00D77360">
        <w:rPr>
          <w:u w:val="single"/>
        </w:rPr>
        <w:t xml:space="preserve"> </w:t>
      </w:r>
      <w:r w:rsidR="00D77360">
        <w:rPr>
          <w:u w:val="single"/>
          <w:lang w:val="en-US"/>
        </w:rPr>
        <w:t>I</w:t>
      </w:r>
      <w:r w:rsidR="00D77360" w:rsidRPr="00D77360">
        <w:rPr>
          <w:u w:val="single"/>
        </w:rPr>
        <w:t>)</w:t>
      </w:r>
    </w:p>
    <w:p w:rsidR="00B4472C" w:rsidRDefault="00B4472C" w:rsidP="00B4472C">
      <w:pPr>
        <w:tabs>
          <w:tab w:val="left" w:pos="0"/>
        </w:tabs>
        <w:spacing w:after="0" w:line="360" w:lineRule="auto"/>
        <w:jc w:val="both"/>
      </w:pPr>
      <w:r>
        <w:t>Τα Απόβλητα Λιπαντικά Έλαια (Α.Λ.Ε.) θα συλλέγονται χωριστά από τα λοιπά πετρελαιοειδή απόβλητα, έτσι ώστε η ποιοτική τους σύσταση να είναι σύμφωνη με τις αρχές της εναλλακτικής διαχείρισης απόβλητων λιπαντικών ελαίων, όπως προβλέπεται από τη σχετική νομοθεσία για τα χρησιμοποιημένα λιπαντικά έλαια, και συνεπώς να μπορούν να γίνονται αποδεκτά από το Σύστημα Εναλλακτικής Διαχείρισης αυτών.</w:t>
      </w:r>
    </w:p>
    <w:p w:rsidR="00BA2DAF" w:rsidRDefault="00BA2DAF" w:rsidP="00B4472C">
      <w:pPr>
        <w:tabs>
          <w:tab w:val="left" w:pos="0"/>
        </w:tabs>
        <w:spacing w:after="0" w:line="360" w:lineRule="auto"/>
        <w:jc w:val="both"/>
      </w:pPr>
    </w:p>
    <w:p w:rsidR="00B4472C" w:rsidRDefault="00B4472C" w:rsidP="00B4472C">
      <w:pPr>
        <w:tabs>
          <w:tab w:val="left" w:pos="0"/>
        </w:tabs>
        <w:spacing w:after="0" w:line="360" w:lineRule="auto"/>
        <w:jc w:val="both"/>
      </w:pPr>
      <w:bookmarkStart w:id="16" w:name="_Hlk148616761"/>
      <w:r>
        <w:t>Σε περίπτωση που τα Απόβλητα Λιπαντικών Ελαίων δεν είναι κατάλληλα διαχωρισμένα ή είναι αναμεμειγμένα με άλλα υγρά απόβλητα και δεν πληρούν τις προϋποθέσεις του Π.Δ. 82/2004 (εν αναμονή της έκδοσης των προβλεπόμενων από το αρ. 73 κοινών αποφάσεων του Υπουργού Περιβάλλοντος και Ενέργειας και των κατά περίπτωση αρμόδιων υπουργών για τα Οχήματα στο Τέλος του Κύκλου Ζωής τους (ΟΤΚΖ), τα απόβλητα έλαια και τα μεταχειρισμένα ελαστικά, σύμφωνα με την παρ. 4 του άρθρου 101 του Ν. 4819-2021), θα παραλαμβάνονται και θα διαχειρίζονται όπως και τα λοιπά πετρελαιοειδή απόβλητα.</w:t>
      </w:r>
    </w:p>
    <w:p w:rsidR="00B4472C" w:rsidRDefault="00B4472C" w:rsidP="00B4472C">
      <w:pPr>
        <w:tabs>
          <w:tab w:val="left" w:pos="0"/>
        </w:tabs>
        <w:spacing w:after="0" w:line="360" w:lineRule="auto"/>
        <w:jc w:val="both"/>
      </w:pPr>
    </w:p>
    <w:p w:rsidR="00145F34" w:rsidRDefault="00B4472C" w:rsidP="00B4472C">
      <w:pPr>
        <w:tabs>
          <w:tab w:val="left" w:pos="0"/>
        </w:tabs>
        <w:spacing w:after="0" w:line="360" w:lineRule="auto"/>
        <w:jc w:val="both"/>
      </w:pPr>
      <w:r>
        <w:t>Τα απόβλητα λιπαντικά έλαια θα οδηγούνται στο εγκεκριμένο Εθνικό Συλλογικό Σύστημα Εναλλακτικής Διαχείρισης Απόβλητων Λιπαντικών Ελαίων, την «ΕΝΑΛΛΑΚΤΙΚΗ ΔΙΑΧΕΙΡΙΣΗ ΑΠΟΒΛΗΤΩΝ ΛΙΠΑΝΤΙΚΩΝ ΕΛΑΙΩΝ ΑΝΩΝΥΜΗ ΕΤΑΙΡΕΙΑ (ΕΝΔΙΑΛΕ Α.Ε., πρώην ΕΛ.ΤΕ.ΠΕ. Α.Ε.) και στη συνέχεια σε νόμιμο αξιοποιητή Α.Λ.Ε., εγκεκριμένο από το Σύστημα, για τη σύννομη διαχείριση και τελική ανάκτηση τους.</w:t>
      </w:r>
    </w:p>
    <w:bookmarkEnd w:id="16"/>
    <w:p w:rsidR="00B4472C" w:rsidRDefault="00B4472C" w:rsidP="00B4472C">
      <w:pPr>
        <w:tabs>
          <w:tab w:val="left" w:pos="0"/>
        </w:tabs>
        <w:spacing w:after="0" w:line="360" w:lineRule="auto"/>
        <w:jc w:val="both"/>
      </w:pPr>
    </w:p>
    <w:p w:rsidR="00B4472C" w:rsidRPr="00D77360" w:rsidRDefault="00B4472C" w:rsidP="00B4472C">
      <w:pPr>
        <w:tabs>
          <w:tab w:val="left" w:pos="0"/>
        </w:tabs>
        <w:spacing w:after="0" w:line="360" w:lineRule="auto"/>
        <w:jc w:val="both"/>
        <w:rPr>
          <w:u w:val="single"/>
        </w:rPr>
      </w:pPr>
      <w:r>
        <w:rPr>
          <w:u w:val="single"/>
        </w:rPr>
        <w:t>Σ</w:t>
      </w:r>
      <w:r w:rsidRPr="00560CBE">
        <w:rPr>
          <w:u w:val="single"/>
        </w:rPr>
        <w:t xml:space="preserve">υλλογή και μεταφορά </w:t>
      </w:r>
      <w:r>
        <w:rPr>
          <w:u w:val="single"/>
        </w:rPr>
        <w:t>λυμάτων</w:t>
      </w:r>
      <w:r w:rsidR="00D77360" w:rsidRPr="00D77360">
        <w:rPr>
          <w:u w:val="single"/>
        </w:rPr>
        <w:t xml:space="preserve"> </w:t>
      </w:r>
      <w:r w:rsidR="00D77360">
        <w:rPr>
          <w:u w:val="single"/>
        </w:rPr>
        <w:t>(</w:t>
      </w:r>
      <w:r w:rsidR="00D77360">
        <w:rPr>
          <w:u w:val="single"/>
          <w:lang w:val="en-US"/>
        </w:rPr>
        <w:t>Annex</w:t>
      </w:r>
      <w:r w:rsidR="00D77360" w:rsidRPr="00D77360">
        <w:rPr>
          <w:u w:val="single"/>
        </w:rPr>
        <w:t xml:space="preserve"> </w:t>
      </w:r>
      <w:r w:rsidR="00D77360">
        <w:rPr>
          <w:u w:val="single"/>
          <w:lang w:val="en-US"/>
        </w:rPr>
        <w:t>IV</w:t>
      </w:r>
      <w:r w:rsidR="00D77360" w:rsidRPr="00D77360">
        <w:rPr>
          <w:u w:val="single"/>
        </w:rPr>
        <w:t>)</w:t>
      </w:r>
    </w:p>
    <w:p w:rsidR="00B4472C" w:rsidRDefault="00B4472C" w:rsidP="00B4472C">
      <w:pPr>
        <w:tabs>
          <w:tab w:val="left" w:pos="0"/>
        </w:tabs>
        <w:spacing w:after="0" w:line="360" w:lineRule="auto"/>
        <w:jc w:val="both"/>
      </w:pPr>
      <w:bookmarkStart w:id="17" w:name="_Hlk148616805"/>
      <w:r>
        <w:t xml:space="preserve">Η παραλαβή των λυμάτων αυτών θα γίνεται από ξηράς με ειδικά βυτιοφόρα οχήματα για λύματα. </w:t>
      </w:r>
    </w:p>
    <w:p w:rsidR="00B4472C" w:rsidRDefault="00B4472C" w:rsidP="00B4472C">
      <w:pPr>
        <w:tabs>
          <w:tab w:val="left" w:pos="0"/>
        </w:tabs>
        <w:spacing w:after="0" w:line="360" w:lineRule="auto"/>
        <w:jc w:val="both"/>
      </w:pPr>
      <w:r>
        <w:t>Η παραλαβή των λυμάτων θα γίνεται μέσω εύκαμπτων σωληνώσεων, στα άκρα των οποίων έχουν τοποθετηθεί σύνδεσμοι που προβλέπονται από τους κανονισμούς του Παραρτήματος IV της Δ.Σ. MARPOL. Η παράδοση θα γίνεται με τα μέσα του παραδίδοντος πλοίου (αντλία-σωλήνωση). Εάν δεν είναι δυνατή η παράδοση με τα ίδια μέσα του πλοίου, τότε θα χρησιμοποιείται καταδυόμενη αντλία αντιεκρηκτικού τύπου για κοπή-πολτοποίηση και φόρτωση των λυμάτων.</w:t>
      </w:r>
    </w:p>
    <w:p w:rsidR="00B4472C" w:rsidRDefault="00B4472C" w:rsidP="00B4472C">
      <w:pPr>
        <w:tabs>
          <w:tab w:val="left" w:pos="0"/>
        </w:tabs>
        <w:spacing w:after="0" w:line="360" w:lineRule="auto"/>
        <w:jc w:val="both"/>
      </w:pPr>
    </w:p>
    <w:p w:rsidR="00B4472C" w:rsidRDefault="00B4472C" w:rsidP="00B4472C">
      <w:pPr>
        <w:tabs>
          <w:tab w:val="left" w:pos="0"/>
        </w:tabs>
        <w:spacing w:after="0" w:line="360" w:lineRule="auto"/>
        <w:jc w:val="both"/>
      </w:pPr>
      <w:r>
        <w:t>Στη συνέχεια τα λύματα θα οδηγούνται προς επεξεργασία και τελική διάθεση στις πλησιέστερες εγκαταστάσεις επεξεργασίας αστικών λυμάτων της περιοχής.</w:t>
      </w:r>
    </w:p>
    <w:p w:rsidR="00D77360" w:rsidRDefault="00D77360" w:rsidP="00B4472C">
      <w:pPr>
        <w:tabs>
          <w:tab w:val="left" w:pos="0"/>
        </w:tabs>
        <w:spacing w:after="0" w:line="360" w:lineRule="auto"/>
        <w:jc w:val="both"/>
      </w:pPr>
    </w:p>
    <w:p w:rsidR="00067ECD" w:rsidRPr="00565661" w:rsidRDefault="00443AA9" w:rsidP="007F5A0F">
      <w:pPr>
        <w:pStyle w:val="af1"/>
        <w:numPr>
          <w:ilvl w:val="0"/>
          <w:numId w:val="19"/>
        </w:numPr>
        <w:ind w:left="1418" w:hanging="1058"/>
        <w:rPr>
          <w:rStyle w:val="ab"/>
          <w:i w:val="0"/>
          <w:iCs w:val="0"/>
          <w:color w:val="auto"/>
          <w:sz w:val="24"/>
          <w:szCs w:val="24"/>
        </w:rPr>
      </w:pPr>
      <w:bookmarkStart w:id="18" w:name="_Hlk169181778"/>
      <w:bookmarkEnd w:id="17"/>
      <w:r>
        <w:rPr>
          <w:rStyle w:val="ab"/>
          <w:b/>
          <w:bCs/>
          <w:i w:val="0"/>
          <w:iCs w:val="0"/>
          <w:color w:val="auto"/>
          <w:sz w:val="24"/>
          <w:szCs w:val="24"/>
        </w:rPr>
        <w:t>Μεθοδολογία π</w:t>
      </w:r>
      <w:r w:rsidR="00067ECD" w:rsidRPr="00156EB3">
        <w:rPr>
          <w:rStyle w:val="ab"/>
          <w:b/>
          <w:bCs/>
          <w:i w:val="0"/>
          <w:iCs w:val="0"/>
          <w:color w:val="auto"/>
          <w:sz w:val="24"/>
          <w:szCs w:val="24"/>
        </w:rPr>
        <w:t>αραλαβή</w:t>
      </w:r>
      <w:r>
        <w:rPr>
          <w:rStyle w:val="ab"/>
          <w:b/>
          <w:bCs/>
          <w:i w:val="0"/>
          <w:iCs w:val="0"/>
          <w:color w:val="auto"/>
          <w:sz w:val="24"/>
          <w:szCs w:val="24"/>
        </w:rPr>
        <w:t>ς</w:t>
      </w:r>
      <w:r w:rsidR="00067ECD" w:rsidRPr="00156EB3">
        <w:rPr>
          <w:rStyle w:val="ab"/>
          <w:b/>
          <w:bCs/>
          <w:i w:val="0"/>
          <w:iCs w:val="0"/>
          <w:color w:val="auto"/>
          <w:sz w:val="24"/>
          <w:szCs w:val="24"/>
        </w:rPr>
        <w:t xml:space="preserve"> και διαχείριση</w:t>
      </w:r>
      <w:r>
        <w:rPr>
          <w:rStyle w:val="ab"/>
          <w:b/>
          <w:bCs/>
          <w:i w:val="0"/>
          <w:iCs w:val="0"/>
          <w:color w:val="auto"/>
          <w:sz w:val="24"/>
          <w:szCs w:val="24"/>
        </w:rPr>
        <w:t>ς</w:t>
      </w:r>
      <w:r w:rsidR="00067ECD" w:rsidRPr="00156EB3">
        <w:rPr>
          <w:rStyle w:val="ab"/>
          <w:b/>
          <w:bCs/>
          <w:i w:val="0"/>
          <w:iCs w:val="0"/>
          <w:color w:val="auto"/>
          <w:sz w:val="24"/>
          <w:szCs w:val="24"/>
        </w:rPr>
        <w:t xml:space="preserve"> στερεών αποβλήτων </w:t>
      </w:r>
    </w:p>
    <w:p w:rsidR="00565661" w:rsidRPr="00CF11BA" w:rsidRDefault="00DF5732" w:rsidP="00077580">
      <w:pPr>
        <w:tabs>
          <w:tab w:val="left" w:pos="0"/>
        </w:tabs>
        <w:spacing w:after="0" w:line="360" w:lineRule="auto"/>
        <w:jc w:val="both"/>
      </w:pPr>
      <w:r w:rsidRPr="00CF11BA">
        <w:t xml:space="preserve">Στο κεφάλαιο αυτό παρουσιάζονται οι μέθοδοι διαχείρισης (συλλογής, μεταφοράς και τελικής διάθεσης) όλων των ειδών των στερεών αποβλήτων πλοίων και καταλοίπων φορτίου των πλοίων που προσεγγίζουν τη θαλάσσια περιοχή αρμοδιότητας του ΔΛΤ </w:t>
      </w:r>
      <w:r w:rsidR="00232771">
        <w:t>Καλαμάτας</w:t>
      </w:r>
      <w:r w:rsidRPr="00CF11BA">
        <w:t>.</w:t>
      </w:r>
    </w:p>
    <w:p w:rsidR="00DF5732" w:rsidRPr="00CF11BA" w:rsidRDefault="00DF5732" w:rsidP="00077580">
      <w:pPr>
        <w:tabs>
          <w:tab w:val="left" w:pos="0"/>
        </w:tabs>
        <w:spacing w:after="0" w:line="360" w:lineRule="auto"/>
        <w:jc w:val="both"/>
      </w:pPr>
      <w:r w:rsidRPr="00CF11BA">
        <w:t xml:space="preserve">Η παραλαβή των στερεών αποβλήτων από τα πλοία γίνεται από ξηράς, στο λιμένα και δια θαλάσσης, ανάλογα με τη θέση αγκυροβόλησης ή πρυμνοδέτησης του εξυπηρετούμενου πλοίου.    </w:t>
      </w:r>
    </w:p>
    <w:p w:rsidR="00DF5732" w:rsidRPr="00CF11BA" w:rsidRDefault="00DF5732" w:rsidP="00077580">
      <w:pPr>
        <w:tabs>
          <w:tab w:val="left" w:pos="0"/>
        </w:tabs>
        <w:spacing w:after="0" w:line="360" w:lineRule="auto"/>
        <w:jc w:val="both"/>
      </w:pPr>
      <w:r w:rsidRPr="00CF11BA">
        <w:t xml:space="preserve">Η παράδοση στερεών αποβλήτων θα γίνεται οποιαδήποτε ώρα του 24ώρου, όλες τις ημέρες, Σάββατα, Κυριακές και αργίες, ανεξαρτήτως ποσότητας και από όλα τα είδη πλοίων, ανεξαρτήτως σημαίας. </w:t>
      </w:r>
    </w:p>
    <w:p w:rsidR="00DF5732" w:rsidRPr="00CF11BA" w:rsidRDefault="00DF5732" w:rsidP="00077580">
      <w:pPr>
        <w:tabs>
          <w:tab w:val="left" w:pos="0"/>
        </w:tabs>
        <w:spacing w:after="0" w:line="360" w:lineRule="auto"/>
        <w:jc w:val="both"/>
      </w:pPr>
      <w:r w:rsidRPr="00CF11BA">
        <w:t xml:space="preserve">Θα παρέχεται η δυνατότητα στο πλοίο, με ευθύνη των πλοιάρχων, τα στερεά απόβλητα να συλλέγονται εντός κάδων τύπου </w:t>
      </w:r>
      <w:r w:rsidRPr="00077580">
        <w:t>Container</w:t>
      </w:r>
      <w:r w:rsidRPr="00CF11BA">
        <w:t xml:space="preserve"> ή άλλων κατάλληλων συλλεκτικών μέσων ανάλογα με το είδος των αποβλήτων. Τα εν λόγω αποθηκευτικά μέσα, εφόσον αιτηθεί, θα προμηθεύονται προς μίσθωση από τον ανάδοχο με δαπάνες του εξυπηρετούμενου πλοίου. Η πλήρωση των συλλεκτικών μέσων θα γίνεται με τρόπο ώστε να μην προκαλείται να μην προκαλείται καμία περιβαλλοντική ρύπανση ή άλλους είδους όχληση. Με ευθύνη του πλοιάρχου θα ειδοποιείται εγκαίρως ο ανάδοχος για την παραλαβή των αποβλήτων όταν το συλλεκτικό μέσο έχει πληρωθεί επαρκώς και διασφαλίζοντας της αποφυγή υπερχείλισης. Σε καμία περίπτωση δεν επιτρέπεται η εναπόθεση των αποβλήτων χύμα στους προβλήτες, ενώ η παρακολούθηση πλήρωσης των κάδων αυτών και η άμεση απομάκρυνση από τους προβλήτες αποτελεί κοινή ευθύνη – τόσο του αναδόχου στερεών αποβλήτων όσο και του πλοιάρχου ή του νόμιμου εκπροσώπου του πλοίου. </w:t>
      </w:r>
    </w:p>
    <w:p w:rsidR="00DF5732" w:rsidRPr="00CF11BA" w:rsidRDefault="00DF5732" w:rsidP="00077580">
      <w:pPr>
        <w:tabs>
          <w:tab w:val="left" w:pos="0"/>
        </w:tabs>
        <w:spacing w:after="0" w:line="360" w:lineRule="auto"/>
        <w:jc w:val="both"/>
      </w:pPr>
    </w:p>
    <w:p w:rsidR="00DF5732" w:rsidRPr="00CF11BA" w:rsidRDefault="00DF5732" w:rsidP="00077580">
      <w:pPr>
        <w:tabs>
          <w:tab w:val="left" w:pos="0"/>
        </w:tabs>
        <w:spacing w:after="0" w:line="360" w:lineRule="auto"/>
        <w:jc w:val="both"/>
      </w:pPr>
      <w:r w:rsidRPr="00CF11BA">
        <w:t xml:space="preserve">Με ευθύνη του πλοιάρχου θα τηρούνται οι αρχές του διαχωρισμού των προς παράδοση αποβλήτων. Τα απόβλητα των πλοίων θα δηλώνονται και θα παραδίδονται διαχωρισμένα σε κατάλληλα συλλεκτικά μέσα τουλάχιστον στις ακόλουθες υποκατηγορίες: οικιακού τύπου, λειτουργικά απόβλητα, ειδικά ρεύματα, ανακυκλώσιμα, επικίνδυνα απόβλητα, ειδικές κατηγορίες (τέφρα, αλιευτικός εξοπλισμός κλπ.) και κατάλοιπα φορτίου. </w:t>
      </w:r>
    </w:p>
    <w:p w:rsidR="00DF5732" w:rsidRPr="00CF11BA" w:rsidRDefault="00DF5732" w:rsidP="00077580">
      <w:pPr>
        <w:tabs>
          <w:tab w:val="left" w:pos="0"/>
        </w:tabs>
        <w:spacing w:after="0" w:line="360" w:lineRule="auto"/>
        <w:jc w:val="both"/>
      </w:pPr>
      <w:r w:rsidRPr="00CF11BA">
        <w:t xml:space="preserve">Ειδικά για τα επικίνδυνα στερεά απόβλητα, αποτελεί ευθύνη του πλοιάρχου να δηλωθούν με τα ακριβή τους στοιχεία. Στην περίπτωση που δεν τηρηθεί το ανωτέρω είναι στην ευθύνη του αναδόχου να αναγνωρίσει και να κατηγοριοποίηση τα είδη των αποβλήτων για την περιβαλλοντικά ορθή συλλογή, μεταφορά και διαχείριση.  </w:t>
      </w:r>
    </w:p>
    <w:p w:rsidR="00DF5732" w:rsidRPr="00CF11BA" w:rsidRDefault="00DF5732" w:rsidP="00077580">
      <w:pPr>
        <w:tabs>
          <w:tab w:val="left" w:pos="0"/>
        </w:tabs>
        <w:spacing w:after="0" w:line="360" w:lineRule="auto"/>
        <w:jc w:val="both"/>
      </w:pPr>
    </w:p>
    <w:p w:rsidR="00DF5732" w:rsidRPr="00CF11BA" w:rsidRDefault="00DF5732" w:rsidP="00077580">
      <w:pPr>
        <w:tabs>
          <w:tab w:val="left" w:pos="0"/>
        </w:tabs>
        <w:spacing w:after="0" w:line="360" w:lineRule="auto"/>
        <w:jc w:val="both"/>
      </w:pPr>
      <w:r w:rsidRPr="00CF11BA">
        <w:t xml:space="preserve">Όλα τα είδη των αποβλήτων, θα παραλαμβάνονται αποκλειστικά και μόνο από τα μέσα του αναδόχου. Τα απόβλητα θα φορτώνονται συσκευασμένα ανά είδος σε κατάλληλα αποθηκευτικά μέσα και θα μεταφέρονται άμεσα από το εκάστοτε πλοίο σε νόμιμους τελικούς αποδέκτες προς διαχείριση ή περαιτέρω επεξεργασία. </w:t>
      </w:r>
    </w:p>
    <w:p w:rsidR="00DF5732" w:rsidRPr="00CF11BA" w:rsidRDefault="00DF5732" w:rsidP="00077580">
      <w:pPr>
        <w:tabs>
          <w:tab w:val="left" w:pos="0"/>
        </w:tabs>
        <w:spacing w:after="0" w:line="360" w:lineRule="auto"/>
        <w:jc w:val="both"/>
      </w:pPr>
    </w:p>
    <w:p w:rsidR="00DF5732" w:rsidRPr="00CF11BA" w:rsidRDefault="00DF5732" w:rsidP="00077580">
      <w:pPr>
        <w:tabs>
          <w:tab w:val="left" w:pos="0"/>
        </w:tabs>
        <w:spacing w:after="0" w:line="360" w:lineRule="auto"/>
        <w:jc w:val="both"/>
      </w:pPr>
      <w:r w:rsidRPr="00CF11BA">
        <w:t xml:space="preserve">Για τα απόβλητα επισκευών/ ή και συντηρήσεων, των έκτακτων περιστατικών, ναυαγιαιρέσεων, κατεστραμμένου φορτίου θα διατίθενται κατάλληλα συλλεκτικά μέσα για την συλλογή, μεταφορά και τελική διάθεση αυτών. </w:t>
      </w:r>
    </w:p>
    <w:p w:rsidR="00DF5732" w:rsidRPr="00CF11BA" w:rsidRDefault="00DF5732" w:rsidP="00077580">
      <w:pPr>
        <w:tabs>
          <w:tab w:val="left" w:pos="0"/>
        </w:tabs>
        <w:spacing w:after="0" w:line="360" w:lineRule="auto"/>
        <w:jc w:val="both"/>
      </w:pPr>
      <w:r w:rsidRPr="00CF11BA">
        <w:t xml:space="preserve">Για τα επικίνδυνα απόβλητα ή τα απόβλητα που χρήζουν ειδικής μεταχείρισης, που παράγονται εν δυνάμει από όλες τις κατηγορίες πλοίων, το πλοίο που προτίθεται να παραδώσει επικίνδυνα απόβλητα θα αποστέλλει σχετικό αίτημα στην ανάδοχη εταιρεία για την παράδοση επικίνδυνων αποβλήτων. Με την ολοκλήρωση της παράδοσης εκδίδεται και παραδίδεται στο πλοίο, απόδειξη παραλαβής επικινδύνων αποβλήτων στην οποία, μεταξύ άλλων, καταχωρείται η ποσότητα και ο αριθμός ΕΚΑ των παραδιδόμενων αποβλήτων. Επίσης, όπου χρειάζεται εκδίδεται το έντυπο αναγνώρισης που προβλέπεται στην κείμενη νομοθεσία το οποίο θα φέρει σφραγίδα του πλοίου και της αναδόχου εταιρείας. </w:t>
      </w:r>
    </w:p>
    <w:p w:rsidR="00DF5732" w:rsidRPr="00CF11BA" w:rsidRDefault="00DF5732" w:rsidP="00077580">
      <w:pPr>
        <w:tabs>
          <w:tab w:val="left" w:pos="0"/>
        </w:tabs>
        <w:spacing w:after="0" w:line="360" w:lineRule="auto"/>
        <w:jc w:val="both"/>
      </w:pPr>
    </w:p>
    <w:p w:rsidR="00DF5732" w:rsidRPr="00CF11BA" w:rsidRDefault="00DF5732" w:rsidP="00077580">
      <w:pPr>
        <w:tabs>
          <w:tab w:val="left" w:pos="0"/>
        </w:tabs>
        <w:spacing w:after="0" w:line="360" w:lineRule="auto"/>
        <w:jc w:val="both"/>
      </w:pPr>
      <w:r w:rsidRPr="00CF11BA">
        <w:t xml:space="preserve">Σε καμία περίπτωση δεν επιτρέπεται η ανάμιξη των επικινδύνων αποβλήτων με διαφορετικές κατηγορίες αποβλήτων και ενημερώνουν εγκαίρως τον ανάδοχο για το είδος, την κατηγορία και την ποσότητά τους. </w:t>
      </w:r>
    </w:p>
    <w:p w:rsidR="00DF5732" w:rsidRPr="00CF11BA" w:rsidRDefault="00DF5732" w:rsidP="00077580">
      <w:pPr>
        <w:tabs>
          <w:tab w:val="left" w:pos="0"/>
        </w:tabs>
        <w:spacing w:after="0" w:line="360" w:lineRule="auto"/>
        <w:jc w:val="both"/>
      </w:pPr>
      <w:r w:rsidRPr="00CF11BA">
        <w:t xml:space="preserve">Τα στερεά απόβλητα θα μεταφέρονται σε κατάλληλες εγκαταστάσεις επεξεργασίας και διάθεσης στερεών αποβλήτων, με τις οποίες ο Ανάδοχος διαθέτει σύμβαση, για την αξιοποίηση και τελική διάθεσή τους. </w:t>
      </w:r>
    </w:p>
    <w:p w:rsidR="00DF5732" w:rsidRPr="00CF11BA" w:rsidRDefault="00DF5732" w:rsidP="00CF11BA">
      <w:pPr>
        <w:jc w:val="both"/>
      </w:pPr>
    </w:p>
    <w:p w:rsidR="00DF5732" w:rsidRPr="00CF11BA" w:rsidRDefault="00DF5732" w:rsidP="00CF11BA">
      <w:pPr>
        <w:jc w:val="both"/>
        <w:rPr>
          <w:b/>
          <w:bCs/>
        </w:rPr>
      </w:pPr>
      <w:r w:rsidRPr="00CF11BA">
        <w:rPr>
          <w:b/>
          <w:bCs/>
        </w:rPr>
        <w:t xml:space="preserve">Οικιακά απόβλητα και υπολείμματα τροφίμων </w:t>
      </w:r>
    </w:p>
    <w:p w:rsidR="00DF5732" w:rsidRPr="00CF11BA" w:rsidRDefault="00DF5732" w:rsidP="00077580">
      <w:pPr>
        <w:tabs>
          <w:tab w:val="left" w:pos="0"/>
        </w:tabs>
        <w:spacing w:after="0" w:line="360" w:lineRule="auto"/>
        <w:jc w:val="both"/>
      </w:pPr>
      <w:r w:rsidRPr="00CF11BA">
        <w:t xml:space="preserve">Ο πλοίαρχος ή ο νόμιμος εκπρόσωπος του πλοίου αποστέλλει το σχετικό αίτημα παράδοσης αποβλήτων για την άμεση παράδοση των αποβλήτων. Τα εν λόγω απόβλητα θα παραδίδονται διαχωρισμένα ανά είδος, από το πλοίο σε κατάλληλα αποθηκευτικά μέσα και θα συλλέγονται με την χρήση σύγχρονης τεχνολογίας του αναδόχου, απευθείας από τα αποθηκευτικά μέσα του αναδόχου. Η συλλογή τους θα πραγματοποιείται με κλειστά απορριμματοφόρα οχήματα, οχήματα μεταφοράς </w:t>
      </w:r>
      <w:r w:rsidRPr="00077580">
        <w:t>containers</w:t>
      </w:r>
      <w:r w:rsidRPr="00CF11BA">
        <w:t xml:space="preserve">, αυτοκινούμενες ή ρυμουλκούμενες φορτηγίδες ανά περίπτωση. Τα εν λόγω στερεά απόβλητα των πλοίων, θα παραλαμβάνονται αποκλειστικά και μόνο από τα μέσα του αναδόχου που θα διατίθενται στο εξυπηρετούμενο πλοίο. Οι παραλαβές των αποβλήτων θα πραγματοποιούνται καθ΄ όλη τη διάρκεια του 24ωρου, όλες τις ημέρες Κυριακές και αργίες, εφόσον έχει αποσταλεί εγκαίρως το σχετικό αίτημα. Με την ολοκλήρωση της παράδοσης εκδίδεται και παραδίδεται αντίγραφο στο πλοίο της απόδειξης παραλαβής, στην οποία καταχωρούνται αναλυτικά τα στοιχεία του πλοίου, των παραδιδόμενων ποσοτήτων κ.α.. Τα απόβλητα αυτά θα μεταφέρονται άμεσα σε κατάλληλα αδειοδοτημένες εγκαταστάσεις για περεταίρω επεξεργασία/ αξιοποίηση ή/και τελική διάθεση.  </w:t>
      </w:r>
    </w:p>
    <w:p w:rsidR="00DF5732" w:rsidRPr="00CF11BA" w:rsidRDefault="00DF5732" w:rsidP="00CF11BA">
      <w:pPr>
        <w:jc w:val="both"/>
      </w:pPr>
    </w:p>
    <w:p w:rsidR="00DF5732" w:rsidRPr="00CF11BA" w:rsidRDefault="00DF5732" w:rsidP="00CF11BA">
      <w:pPr>
        <w:jc w:val="both"/>
        <w:rPr>
          <w:b/>
          <w:bCs/>
        </w:rPr>
      </w:pPr>
      <w:r w:rsidRPr="00CF11BA">
        <w:rPr>
          <w:b/>
          <w:bCs/>
        </w:rPr>
        <w:t xml:space="preserve">Ανακυκλώσιμα απόβλητα </w:t>
      </w:r>
    </w:p>
    <w:p w:rsidR="00DF5732" w:rsidRPr="00CF11BA" w:rsidRDefault="00DF5732" w:rsidP="00077580">
      <w:pPr>
        <w:tabs>
          <w:tab w:val="left" w:pos="0"/>
        </w:tabs>
        <w:spacing w:after="0" w:line="360" w:lineRule="auto"/>
        <w:jc w:val="both"/>
      </w:pPr>
      <w:r w:rsidRPr="00CF11BA">
        <w:t xml:space="preserve">Ο πλοίαρχος ή ο νόμιμος εκπρόσωπος του πλοίου αποστέλλει το σχετικό αίτημα παράδοσης αποβλήτων για την άμεση παράδοση των αποβλήτων. Τα σύμμεικτα ή τα διαχωρισμένα ανακυκλώσιμα υλικά από τα πλοία θα παραδίδονται μη συμπιεσμένα, διαχωρισμένα και πλήρως απαλλαγμένα από ξένες ουσίες στα αποθηκευτικά μέσα του αναδόχου. Τα εν λόγω στερεά απόβλητα των πλοίων, θα παραλαμβάνονται αποκλειστικά και μόνο από τα σύγχρονης τεχνολογίας, μέσα του αναδόχου που θα διατίθενται στο εξυπηρετούμενο πλοίο. Οι παραλαβές των αποβλήτων θα πραγματοποιούνται καθ΄ όλη τη διάρκεια του 24ωρου, όλες τις ημέρες Κυριακές και αργίες, εφόσον έχει αποσταλεί εγκαίρως το σχετικό αίτημα. Ο ανάδοχος θα πραγματοποιεί την πρώτη αναγνώριση των σύμμεικτων ανακυκλώσιμων υλικών και θα εκδίδεται απόδειξη παραλαβής στην οποία μεταξύ άλλων θα αναγράφονται τα στοιχεία του πλοίου και τα είδη και οι ποσότητες των παραδιδόμενων αποβλήτων. Η διάθεση των αποβλήτων θα πραγματοποιείται σε αδειδοτημένο Κέντρο Διαλογής ανακυκλώσιμων Υλικών, όπου θα αναγνωρίζονται, θα διαχωρίζονται ανά κατηγορία και θα επεξεργάζονται περεταίρω. Σε περίπτωση που κατά την παραλαβή παρατηρηθεί ότι τα υλικά είναι αναμεμειγμένα με άλλα απόβλητα ή φέρουν ξένες ύλες που αλλοιώνουν τον αρχικό χαρακτηρισμό, θα παραλαμβάνονται και θα διαχωρίζονται ανάλογα με την κατηγοριοποίηση τους σύμφωνα με τον Ευρωπαϊκό Κατάλογο Αποβλήτων. </w:t>
      </w:r>
    </w:p>
    <w:p w:rsidR="00DF5732" w:rsidRPr="00CF11BA" w:rsidRDefault="00DF5732" w:rsidP="00CF11BA">
      <w:pPr>
        <w:jc w:val="both"/>
      </w:pPr>
    </w:p>
    <w:p w:rsidR="00DF5732" w:rsidRPr="00CF11BA" w:rsidRDefault="00DF5732" w:rsidP="00CF11BA">
      <w:pPr>
        <w:jc w:val="both"/>
        <w:rPr>
          <w:b/>
          <w:bCs/>
        </w:rPr>
      </w:pPr>
      <w:r w:rsidRPr="00CF11BA">
        <w:rPr>
          <w:b/>
          <w:bCs/>
        </w:rPr>
        <w:t xml:space="preserve">Λειτουργικά απόβλητα </w:t>
      </w:r>
    </w:p>
    <w:p w:rsidR="00DF5732" w:rsidRPr="00CF11BA" w:rsidRDefault="00DF5732" w:rsidP="00077580">
      <w:pPr>
        <w:tabs>
          <w:tab w:val="left" w:pos="0"/>
        </w:tabs>
        <w:spacing w:after="0" w:line="360" w:lineRule="auto"/>
        <w:jc w:val="both"/>
      </w:pPr>
      <w:r w:rsidRPr="00CF11BA">
        <w:t xml:space="preserve">Ο πλοίαρχος ή ο νόμιμος εκπρόσωπος του πλοίου αποστέλλει το σχετικό αίτημα παράδοσης αποβλήτων για την άμεση παράδοση των αποβλήτων. Τα εν λόγω απόβλητα θα παραδίδονται μη συμπιεσμένα από το πλοίο σε κατάλληλα συλλεκτικά μέσα του αναδόχου, κάδοι τύπου </w:t>
      </w:r>
      <w:r w:rsidRPr="00077580">
        <w:t>Containers</w:t>
      </w:r>
      <w:r w:rsidRPr="00CF11BA">
        <w:t xml:space="preserve"> ή σε άλλα κατάλληλα φορητά συλλεκτικά μέσα του αναδόχου (π.χ. </w:t>
      </w:r>
      <w:r w:rsidRPr="00077580">
        <w:t>big</w:t>
      </w:r>
      <w:r w:rsidRPr="00CF11BA">
        <w:t xml:space="preserve"> </w:t>
      </w:r>
      <w:r w:rsidRPr="00077580">
        <w:t>bags</w:t>
      </w:r>
      <w:r w:rsidRPr="00CF11BA">
        <w:t xml:space="preserve">, βαρέλια </w:t>
      </w:r>
      <w:r w:rsidRPr="00077580">
        <w:t>UN</w:t>
      </w:r>
      <w:r w:rsidRPr="00CF11BA">
        <w:t xml:space="preserve">) ανάλογα με τον όγκο και το είδος των αποβλήτων. Στα εν λόγω αποθηκευτικά μέσα πραγματοποιείται η συλλογή των διαφόρων κατηγοριών λειτουργικών αποβλήτων, συμπεριλαμβανομένων και των αποβλήτων επισκευής ή/και συντηρήσεων πλοίων. Με την ολοκλήρωση της παράδοσης των αποβλήτων εκδίδεται και παραδίδεται η απόδειξη παραλαβής αποβλήτων. Η συλλογή και η μεταφορά τους θα γίνεται με τα σύγχρονης τεχνολογίας μέσα του αναδόχου, όπως με ειδικά οχήματα μεταφοράς κάδων τύπου </w:t>
      </w:r>
      <w:r w:rsidRPr="00077580">
        <w:t>Containers</w:t>
      </w:r>
      <w:r w:rsidRPr="00CF11BA">
        <w:t xml:space="preserve"> με σύστημα </w:t>
      </w:r>
      <w:r w:rsidRPr="00077580">
        <w:t>ROLL</w:t>
      </w:r>
      <w:r w:rsidRPr="00CF11BA">
        <w:t xml:space="preserve"> </w:t>
      </w:r>
      <w:r w:rsidRPr="00077580">
        <w:t>ON</w:t>
      </w:r>
      <w:r w:rsidRPr="00CF11BA">
        <w:t xml:space="preserve"> – </w:t>
      </w:r>
      <w:r w:rsidRPr="00077580">
        <w:t>ROLL</w:t>
      </w:r>
      <w:r w:rsidRPr="00CF11BA">
        <w:t xml:space="preserve"> </w:t>
      </w:r>
      <w:r w:rsidRPr="00077580">
        <w:t>OF</w:t>
      </w:r>
      <w:r w:rsidRPr="00CF11BA">
        <w:t xml:space="preserve">, αυτοκινούμενες ή ρυμουλκούμενες φορτηγίδες ανά περίπτωση κλπ. Τα απόβλητα θα οδηγούνται σε κατάλληλα αδειδοτημένη εγκατάσταση, ανάλογα με την κατηγοριοποίηση τους, προς περεταίρω επεξεργασία ή/και τελική διάθεση. Στην περίπτωση που τα μη επικίνδυνα απόβλητα φέρουν προσμίξεις με άλλες επικίνδυνες ουσίες, θα κατηγοριοποιείται εκ νέου σύμφωνα με τον Ευρωπαϊκό Κατάλογο Αποβλήτων, και θα διατίθενται σε κατάλληλο τελικό αποδέκτη διαχείρισης επικινδύνων αποβλήτων. </w:t>
      </w:r>
    </w:p>
    <w:p w:rsidR="00DF5732" w:rsidRPr="00CF11BA" w:rsidRDefault="00DF5732" w:rsidP="00077580">
      <w:pPr>
        <w:tabs>
          <w:tab w:val="left" w:pos="0"/>
        </w:tabs>
        <w:spacing w:after="0" w:line="360" w:lineRule="auto"/>
        <w:jc w:val="both"/>
      </w:pPr>
      <w:r w:rsidRPr="00CF11BA">
        <w:t xml:space="preserve">Σε όλες τις περιπτώσεις συλλογής στερεών αποβλήτων σε φορτηγά αυτοκίνητα και σε κάδους τύπου </w:t>
      </w:r>
      <w:r w:rsidRPr="00077580">
        <w:t>Containers</w:t>
      </w:r>
      <w:r w:rsidRPr="00CF11BA">
        <w:t xml:space="preserve">, θα πρέπει να καλύπτονται με ειδικό κάλυμμα, ώστε να μην υπάρχει κίνδυνος διασκορπισμού τους κατά την μεταφορά.  </w:t>
      </w:r>
    </w:p>
    <w:p w:rsidR="00DF5732" w:rsidRPr="00CF11BA" w:rsidRDefault="00DF5732" w:rsidP="00CF11BA">
      <w:pPr>
        <w:jc w:val="both"/>
      </w:pPr>
    </w:p>
    <w:p w:rsidR="00DF5732" w:rsidRPr="00CF11BA" w:rsidRDefault="00DF5732" w:rsidP="00CF11BA">
      <w:pPr>
        <w:jc w:val="both"/>
        <w:rPr>
          <w:b/>
          <w:bCs/>
        </w:rPr>
      </w:pPr>
      <w:r w:rsidRPr="00CF11BA">
        <w:rPr>
          <w:b/>
          <w:bCs/>
        </w:rPr>
        <w:t xml:space="preserve">Επικίνδυνα στερεά απόβλητα </w:t>
      </w:r>
    </w:p>
    <w:p w:rsidR="00DF5732" w:rsidRPr="00CF11BA" w:rsidRDefault="00DF5732" w:rsidP="00077580">
      <w:pPr>
        <w:tabs>
          <w:tab w:val="left" w:pos="0"/>
        </w:tabs>
        <w:spacing w:after="0" w:line="360" w:lineRule="auto"/>
        <w:jc w:val="both"/>
      </w:pPr>
      <w:r w:rsidRPr="00CF11BA">
        <w:t xml:space="preserve">Τα επικίνδυνα στερεά απόβλητα όπως αυτά εντάσσονται στα παραρτήματα της Δ.Σ. </w:t>
      </w:r>
      <w:r w:rsidRPr="00077580">
        <w:t>MARPOL</w:t>
      </w:r>
      <w:r w:rsidRPr="00CF11BA">
        <w:t xml:space="preserve"> 73/78 παράγονται από όλες τις κατηγορίες των πλοίων που εξυπηρετούνται στους λιμένες αρμοδιότητας της Ο.Λ.ΠΑ. Α.Ε.. Ο πλοίαρχος ή ο νόμιμος εκπρόσωπος του πλοίου αποστέλλει το σχετικό αίτημα στον ανάδοχο για την παράδοση των αποβλήτων. Τα εν λόγω απόβλητα θα παραδίδονται διαχωρισμένα από άλλους είδους απόβλητα, από το πλοίο σε κατάλληλα συλλεκτικά μέσα, όπως κάδους τύπου </w:t>
      </w:r>
      <w:r w:rsidRPr="00077580">
        <w:t>Containers</w:t>
      </w:r>
      <w:r w:rsidRPr="00CF11BA">
        <w:t xml:space="preserve">, </w:t>
      </w:r>
      <w:r w:rsidRPr="00077580">
        <w:t>big</w:t>
      </w:r>
      <w:r w:rsidRPr="00CF11BA">
        <w:t xml:space="preserve"> </w:t>
      </w:r>
      <w:r w:rsidRPr="00077580">
        <w:t>bags</w:t>
      </w:r>
      <w:r w:rsidRPr="00CF11BA">
        <w:t xml:space="preserve"> , βαρέλια </w:t>
      </w:r>
      <w:r w:rsidRPr="00077580">
        <w:t>UN</w:t>
      </w:r>
      <w:r w:rsidRPr="00CF11BA">
        <w:t xml:space="preserve"> κλπ., ανάλογα με τον όγκο και το είδος των αποβλήτων. Πριν από την παράδοση τους θα προσκομίζεται στον ανάδοχο, όπου απαιτείται, χημική ανάλυση ή/και παραγωγική διαδικασία κ.α., με σκοπό την ορθή διαχείριση (αναγνώριση, σήμανση, συσκευασία, τελική διάθεση). Για την ορθή συλλογή και μεταφορά εφαρμόζονται διαδικασίες που βασίζονται στις απαιτήσεις των </w:t>
      </w:r>
      <w:r w:rsidRPr="00077580">
        <w:t>ADR</w:t>
      </w:r>
      <w:r w:rsidRPr="00CF11BA">
        <w:t xml:space="preserve">, </w:t>
      </w:r>
      <w:r w:rsidRPr="00077580">
        <w:t>IMDG</w:t>
      </w:r>
      <w:r w:rsidRPr="00CF11BA">
        <w:t xml:space="preserve">, κλπ. Τα εν λόγω απόβλητα θα οδηγούνται σε αδειοδοτημένη εγκατάσταση προς περαιτέρω επεξεργασία ή/και τελική διάθεση. Με την ολοκλήρωση της παράδοσης εκδίδεται και παραδίδεται η απόδειξη παραλαβής και το έντυπο αναγνώρισης σύμφωνα με τα προβλεπόμενα στην ΗΠ 13588/725/2006 το οποίο θα πρέπει να φέρει την σφραγίδα του εξυπηρετούμενου πλοίου και υπογραφή του αναδόχου. </w:t>
      </w:r>
    </w:p>
    <w:p w:rsidR="00DF5732" w:rsidRPr="00CF11BA" w:rsidRDefault="00DF5732" w:rsidP="00077580">
      <w:pPr>
        <w:tabs>
          <w:tab w:val="left" w:pos="0"/>
        </w:tabs>
        <w:spacing w:after="0" w:line="360" w:lineRule="auto"/>
        <w:jc w:val="both"/>
      </w:pPr>
      <w:r w:rsidRPr="00CF11BA">
        <w:t xml:space="preserve">Σε κανένα στάδιο της διαδικασίας συλλογής, μεταφοράς και τελικής διάθεσης δεν επιτρέπεται η ανάμιξη με άλλες κατηγορίες αποβλήτων επικινδύνων ή μη. Σε περίπτωση που υπάρξει ανάμιξη μη επικινδύνων με επικίνδυνα απόβλητα θα ακολουθούνται οι διαδικασίες συλλογής, μεταφοράς και τελικής διάθεσης, όπως ορίζονται από τις κείμενες νομοθεσίες και διατάξεις, σχετικά με τα επικίνδυνα απόβλητα. </w:t>
      </w:r>
    </w:p>
    <w:p w:rsidR="00DF5732" w:rsidRPr="00CF11BA" w:rsidRDefault="00DF5732" w:rsidP="00CF11BA">
      <w:pPr>
        <w:jc w:val="both"/>
      </w:pPr>
    </w:p>
    <w:p w:rsidR="00DF5732" w:rsidRPr="00CF11BA" w:rsidRDefault="00DF5732" w:rsidP="00CF11BA">
      <w:pPr>
        <w:jc w:val="both"/>
      </w:pPr>
      <w:r w:rsidRPr="00CF11BA">
        <w:rPr>
          <w:b/>
          <w:bCs/>
        </w:rPr>
        <w:t xml:space="preserve">Απόβλητα ηλεκτρικών στηλών και ηλεκτρονικών συσσωρευτών </w:t>
      </w:r>
    </w:p>
    <w:p w:rsidR="00DF5732" w:rsidRPr="00CF11BA" w:rsidRDefault="00DF5732" w:rsidP="00077580">
      <w:pPr>
        <w:tabs>
          <w:tab w:val="left" w:pos="0"/>
        </w:tabs>
        <w:spacing w:after="0" w:line="360" w:lineRule="auto"/>
        <w:jc w:val="both"/>
      </w:pPr>
      <w:r w:rsidRPr="00CF11BA">
        <w:t xml:space="preserve">Ο πλοίαρχος ή ο νόμιμος εκπρόσωπος του πλοίου αποστέλλει το σχετικό αίτημα στον ανάδοχο για την παράδοση των αποβλήτων, για το είδος και την ποσότητα των ξεχωριστά για τα απόβλητα ηλεκτρικών στηλών και συσσωρευτών. </w:t>
      </w:r>
    </w:p>
    <w:p w:rsidR="00DF5732" w:rsidRPr="00CF11BA" w:rsidRDefault="00DF5732" w:rsidP="00077580">
      <w:pPr>
        <w:tabs>
          <w:tab w:val="left" w:pos="0"/>
        </w:tabs>
        <w:spacing w:after="0" w:line="360" w:lineRule="auto"/>
        <w:jc w:val="both"/>
      </w:pPr>
      <w:r w:rsidRPr="00CF11BA">
        <w:t xml:space="preserve">Η αποθήκευση, πριν την συλλογή των αποβλήτων συσσωρευτών γίνεται χωριστά σε ειδικούς κάδους που φέρουν κατάλληλη επισήμανση, όπως προβλέπεται από την κείμενη νομοθεσία. Η συλλογή και μεταφορά των αποβλήτων συσσωρευτών θα γίνονται σύμφωνα με τις Ελληνικές Ευρωπαϊκές και Διεθνής Διατάξεις, με τρόπο ώστε σε κανένα στάδιο να μην τίθεται σε κίνδυνο η δημόσια υγεία και το περιβάλλον. Με την ολοκλήρωση της παράδοσης εκδίδεται και παραδίδεται η απόδειξη παραλαβής. Τα εν λόγω απόβλητα θα οδηγούνται σε αδειοδοτημένες εγκαταστάσεις διαχείρισης οι οποίες συνεργάζονται με τα συστήματα εναλλακτικής διαχείρισης. </w:t>
      </w:r>
    </w:p>
    <w:p w:rsidR="00DF5732" w:rsidRPr="00CF11BA" w:rsidRDefault="00DF5732" w:rsidP="00CF11BA">
      <w:pPr>
        <w:jc w:val="both"/>
      </w:pPr>
    </w:p>
    <w:p w:rsidR="00DF5732" w:rsidRPr="00CF11BA" w:rsidRDefault="00DF5732" w:rsidP="00CF11BA">
      <w:pPr>
        <w:jc w:val="both"/>
        <w:rPr>
          <w:b/>
          <w:bCs/>
        </w:rPr>
      </w:pPr>
      <w:r w:rsidRPr="00CF11BA">
        <w:rPr>
          <w:b/>
          <w:bCs/>
        </w:rPr>
        <w:t>Απόβλητα ηλεκτρικού και ηλεκτρονικού εξοπλισμού (ΑΗΗΕ)</w:t>
      </w:r>
    </w:p>
    <w:p w:rsidR="00DF5732" w:rsidRPr="00CF11BA" w:rsidRDefault="00DF5732" w:rsidP="00077580">
      <w:pPr>
        <w:tabs>
          <w:tab w:val="left" w:pos="0"/>
        </w:tabs>
        <w:spacing w:after="0" w:line="360" w:lineRule="auto"/>
        <w:jc w:val="both"/>
      </w:pPr>
      <w:r w:rsidRPr="00CF11BA">
        <w:t>Ο πλοίαρχος ή ο νόμιμος εκπρόσωπος του πλοίου αποστέλλει το σχετικό αίτημα στον ανάδοχο για την παράδοση των αποβλήτων, για το είδος και την ποσότητα των ξεχωριστά για τα απόβλητα ηλεκτρονικού εξοπλισμού (ΑΗΗΕ).</w:t>
      </w:r>
    </w:p>
    <w:p w:rsidR="00DF5732" w:rsidRPr="00CF11BA" w:rsidRDefault="00DF5732" w:rsidP="00077580">
      <w:pPr>
        <w:tabs>
          <w:tab w:val="left" w:pos="0"/>
        </w:tabs>
        <w:spacing w:after="0" w:line="360" w:lineRule="auto"/>
        <w:jc w:val="both"/>
      </w:pPr>
      <w:r w:rsidRPr="00CF11BA">
        <w:t xml:space="preserve">Η συλλογή και μεταφορά των αποβλήτων ηλεκτρικού και ηλεκτρονικού εξοπλισμού θα πραγματοποιείται από τον ανάδοχο σύμφωνα με το Π.Δ. 117/2004, όπως έχει τροποποιηθεί και ισχύει, καθώς και σύμφωνα με όλους τους νόμους που το διέπουν. Τα εν λόγω απόβλητα θα πρέπει να παραδίδονται διαχωρισμένα και συσκευασμένα σε κατάλληλες συσκευασίες φέροντας της σχετική σήμανση, για την περιβαλλοντικά ορθή συλλογή, μεταφορά και τελική διάθεσή τους. Τα εν λόγω απόβλητα θα οδηγούνται σε αδειοδοτημένες εγκαταστάσεις διαχείρισης οι οποίες συνεργάζονται με τα συστήματα εναλλακτικής διαχείρισης. </w:t>
      </w:r>
    </w:p>
    <w:p w:rsidR="00DF5732" w:rsidRDefault="00DF5732" w:rsidP="00DF5732">
      <w:pPr>
        <w:jc w:val="both"/>
      </w:pPr>
    </w:p>
    <w:p w:rsidR="00DF5732" w:rsidRPr="00CF11BA" w:rsidRDefault="00DF5732" w:rsidP="00CF11BA">
      <w:pPr>
        <w:jc w:val="both"/>
      </w:pPr>
    </w:p>
    <w:p w:rsidR="00DF5732" w:rsidRPr="00CF11BA" w:rsidRDefault="00DF5732" w:rsidP="00CF11BA">
      <w:pPr>
        <w:jc w:val="both"/>
        <w:rPr>
          <w:b/>
          <w:bCs/>
        </w:rPr>
      </w:pPr>
      <w:r w:rsidRPr="00CF11BA">
        <w:rPr>
          <w:b/>
          <w:bCs/>
        </w:rPr>
        <w:t xml:space="preserve">Μεταχειρισμένα ελαστικά  </w:t>
      </w:r>
    </w:p>
    <w:p w:rsidR="00DF5732" w:rsidRPr="00CF11BA" w:rsidRDefault="00DF5732" w:rsidP="00077580">
      <w:pPr>
        <w:tabs>
          <w:tab w:val="left" w:pos="0"/>
        </w:tabs>
        <w:spacing w:after="0" w:line="360" w:lineRule="auto"/>
        <w:jc w:val="both"/>
      </w:pPr>
      <w:r w:rsidRPr="00CF11BA">
        <w:t xml:space="preserve">Ο πλοίαρχος ή ο νόμιμος εκπρόσωπος του πλοίου αποστέλλει το σχετικό αίτημα στον ανάδοχο για το είδος και την ποσότητα των μεταχειρισμένων ελαστικών που έχει προς παράδοση. Τα εν λόγω απόβλητα θα συλλέγονται ξεχωριστά από άλλα είδη στερεών αποβλήτων σε κατάλληλα αποθηκευτικά μέσα και θα φέρουν την κατάλληλη σήμανση, με σκοπό την ορθή μεταφορά σε κατάλληλες αδειοδοτημένες μονάδες επεξεργασίας ελαστικών. Οι διαδικασίες συλλογής και μεταφοράς θα πραγματοποιούνται σύμφωνα με τις οδηγίες της Ευρωπαϊκής Ένωσης. </w:t>
      </w:r>
    </w:p>
    <w:p w:rsidR="00DF5732" w:rsidRPr="00CF11BA" w:rsidRDefault="00DF5732" w:rsidP="00CF11BA">
      <w:pPr>
        <w:jc w:val="both"/>
      </w:pPr>
    </w:p>
    <w:p w:rsidR="00DF5732" w:rsidRPr="00CF11BA" w:rsidRDefault="00DF5732" w:rsidP="00CF11BA">
      <w:pPr>
        <w:jc w:val="both"/>
        <w:rPr>
          <w:b/>
          <w:bCs/>
        </w:rPr>
      </w:pPr>
      <w:r w:rsidRPr="00CF11BA">
        <w:rPr>
          <w:b/>
          <w:bCs/>
        </w:rPr>
        <w:t xml:space="preserve">Ζωικά Υποπροϊόντα και Κουφάρια (Σφάγια Ζώων) </w:t>
      </w:r>
    </w:p>
    <w:p w:rsidR="00DF5732" w:rsidRPr="00CF11BA" w:rsidRDefault="00DF5732" w:rsidP="00077580">
      <w:pPr>
        <w:tabs>
          <w:tab w:val="left" w:pos="0"/>
        </w:tabs>
        <w:spacing w:after="0" w:line="360" w:lineRule="auto"/>
        <w:jc w:val="both"/>
      </w:pPr>
      <w:r w:rsidRPr="00CF11BA">
        <w:t xml:space="preserve">Η συλλογή και μεταφορά των ζωικών υποπροϊόντων θα γίνεται σύμφωνα με τον Κανονισμό (ΕΚ) 1069/2009. Τα ΖΥΠ ανάλογα με το είδος και την προέλευση τους κατατάσσονται σε τρεις κατηγορίες 1,2 και 3. Τα υπολείμματα κουζίνας από πλοία με διεθνές πλόες, εκτός χώρων Ευρωπαϊκής Ένωσης (όπως κρουαζιερόπλοια και εμπορικά πλοία) κατηγοριοποιούνται ως υλικά κατηγορίας 1. Τα υπολείμματα κουζίνας από πλοία με πλόες, εντός χώρων Ευρωπαϊκής Ένωσης κατηγοριοποιούνται ως υλικά κατηγορίες 3. Σε περίπτωση που δεν μπορούν να κατηγοριοποιηθούν σε καμία από τις παραπάνω κατηγορίες κατηγοριοποιούνται ως υλικά κατηγορίας 2. Ο πλοίαρχος ή ο νόμιμος εκπρόσωπος του πλοίου αποστέλλει το σχετικό αίτημα στον ανάδοχο για το είδος και την ποσότητα των προς παράδοση αποβλήτων. Ο πλοίαρχος του πλοίου είναι υπεύθυνος για τον διαχωρισμό των αποβλήτων ΖΥΠ από τα υπόλοιπα απόβλητα κουζίνας και για τον χαρακτηρισμό αυτών. Τα ΖΥΠ θα παραδίδονται σε κατάλληλους κλειστούς περιέκτες όπου θα φέρουν την κατάλληλη σήμανση εξωτερικά, ανάλογα με την κατηγορία στην οποία ανήκουν. Κατά την παραλαβή συμπληρώνεται σχετικό Δελτίο Αποστολής και Εμπορικό Έγγραφο όπου μεταξύ άλλων, συμπληρώνονται τα στοιχεία του πλοίου και υπογράφεται από τον εκπρόσωπο του πλοίου. Τα φορτηγά ψυγεία του αναδόχου είναι κατάλληλα για την μεταφορά των ΖΥΠ και θα οδηγούνται, ανάλογα με την κατηγορία στην οποία ανήκουν , σε αντίστοιχη αδειοδοτημένη μονάδα διαχείρισης. </w:t>
      </w:r>
    </w:p>
    <w:p w:rsidR="00DF5732" w:rsidRPr="00CF11BA" w:rsidRDefault="00DF5732" w:rsidP="00CF11BA">
      <w:pPr>
        <w:jc w:val="both"/>
      </w:pPr>
    </w:p>
    <w:p w:rsidR="00DF5732" w:rsidRPr="00CF11BA" w:rsidRDefault="00DF5732" w:rsidP="00CF11BA">
      <w:pPr>
        <w:jc w:val="both"/>
        <w:rPr>
          <w:b/>
          <w:bCs/>
        </w:rPr>
      </w:pPr>
      <w:r w:rsidRPr="00CF11BA">
        <w:rPr>
          <w:b/>
          <w:bCs/>
        </w:rPr>
        <w:t>Απόβλητα Υγειονομικών Μονάδων</w:t>
      </w:r>
    </w:p>
    <w:p w:rsidR="00DF5732" w:rsidRPr="00CF11BA" w:rsidRDefault="00DF5732" w:rsidP="00077580">
      <w:pPr>
        <w:tabs>
          <w:tab w:val="left" w:pos="0"/>
        </w:tabs>
        <w:spacing w:after="0" w:line="360" w:lineRule="auto"/>
        <w:jc w:val="both"/>
      </w:pPr>
      <w:r w:rsidRPr="00CF11BA">
        <w:t xml:space="preserve">Ο πλοίαρχος ή ο νόμιμος εκπρόσωπος του πλοίου αποστέλλει το σχετικό στον ανάδοχο για το είδος και την ποσότητα. Τα απόβλητα υγειονομικών μονάδων συλλέγονται στις υγειονομικές μονάδες που λειτουργούν στα πλοία. Τα απόβλητα τοποθετούνται ξεχωριστά σε κατάλληλους περιέκτες και η παραλαβή τους πραγματοποιείται με κατάλληλα οχήματα. Τα επικίνδυνα απόβλητα υγειονομικών μονάδων θα πρέπει να είναι συσκευασμένα σε ειδικές </w:t>
      </w:r>
      <w:r w:rsidRPr="00077580">
        <w:t>UN</w:t>
      </w:r>
      <w:r w:rsidRPr="00CF11BA">
        <w:t xml:space="preserve"> συσκευασίες, κατάλληλες για την συλλογή τους σύμφωνα με τον </w:t>
      </w:r>
      <w:r w:rsidRPr="00077580">
        <w:t>ADR</w:t>
      </w:r>
      <w:r w:rsidRPr="00CF11BA">
        <w:t xml:space="preserve">. Με την ολοκλήρωση της παραλαβής θα εκδίδεται απόδειξη παραλαβής και έντυπο αναγνώρισης, όπου απαιτείται, και θα οδηγούνται απευθείας με τα μέσα του αναδόχου σε κατάλληλους αδειοδοτημένους χώρους για την προσωρινή αποθήκευση ή/και τελική διάθεση. </w:t>
      </w:r>
    </w:p>
    <w:p w:rsidR="00DF5732" w:rsidRDefault="00DF5732" w:rsidP="00DF5732">
      <w:pPr>
        <w:jc w:val="both"/>
      </w:pPr>
    </w:p>
    <w:p w:rsidR="00DF5732" w:rsidRPr="00CF11BA" w:rsidRDefault="00DF5732" w:rsidP="00CF11BA">
      <w:pPr>
        <w:jc w:val="both"/>
      </w:pPr>
    </w:p>
    <w:p w:rsidR="00DF5732" w:rsidRPr="00CF11BA" w:rsidRDefault="00DF5732" w:rsidP="00CF11BA">
      <w:pPr>
        <w:jc w:val="both"/>
        <w:rPr>
          <w:b/>
          <w:bCs/>
        </w:rPr>
      </w:pPr>
      <w:r w:rsidRPr="00CF11BA">
        <w:rPr>
          <w:b/>
          <w:bCs/>
        </w:rPr>
        <w:t xml:space="preserve">Απόβλητα βρώσιμων ελαίων </w:t>
      </w:r>
    </w:p>
    <w:p w:rsidR="00DF5732" w:rsidRPr="00CF11BA" w:rsidRDefault="00DF5732" w:rsidP="00077580">
      <w:pPr>
        <w:tabs>
          <w:tab w:val="left" w:pos="0"/>
        </w:tabs>
        <w:spacing w:after="0" w:line="360" w:lineRule="auto"/>
        <w:jc w:val="both"/>
      </w:pPr>
      <w:r w:rsidRPr="00CF11BA">
        <w:t xml:space="preserve">Ο πλοίαρχος ή ο νόμιμος εκπρόσωπος του πλοίου αποστέλλει σχετικό αίτημα στον ανάδοχο για το είδος και την ποσότητα. Η παραλαβή των βρώσιμων ελαίων τα οποία προέρχονται από τους χώρους εστίασης των πλοίων, θα γίνεται με κατάλληλα οχήματα μεταφοράς του αναδόχου. Τα βρώσιμα έλαια θα παραλαμβάνονται σε ειδικές συσκευασίες (π.χ. βαρέλια, παλετοδεξαμενές κ.α.). Με την ολοκλήρωση της παραλαβής θα εκδίδεται απόδειξη παραλαβής και θα οδηγούνται σε αδειοδοτημένες μονάδες προς περαιτέρω επεξεργασία. </w:t>
      </w:r>
    </w:p>
    <w:p w:rsidR="00DF5732" w:rsidRPr="00CF11BA" w:rsidRDefault="00DF5732" w:rsidP="00CF11BA">
      <w:pPr>
        <w:jc w:val="both"/>
      </w:pPr>
    </w:p>
    <w:p w:rsidR="00DF5732" w:rsidRPr="00CF11BA" w:rsidRDefault="00DF5732" w:rsidP="00CF11BA">
      <w:pPr>
        <w:jc w:val="both"/>
        <w:rPr>
          <w:b/>
          <w:bCs/>
        </w:rPr>
      </w:pPr>
      <w:bookmarkStart w:id="19" w:name="_Hlk162357424"/>
      <w:r w:rsidRPr="00CF11BA">
        <w:rPr>
          <w:b/>
          <w:bCs/>
        </w:rPr>
        <w:t xml:space="preserve">Λοιπά είδη στερεών αποβλήτων πλοίων </w:t>
      </w:r>
    </w:p>
    <w:p w:rsidR="00DF5732" w:rsidRPr="00CF11BA" w:rsidRDefault="00DF5732" w:rsidP="00077580">
      <w:pPr>
        <w:tabs>
          <w:tab w:val="left" w:pos="0"/>
        </w:tabs>
        <w:spacing w:after="0" w:line="360" w:lineRule="auto"/>
        <w:jc w:val="both"/>
      </w:pPr>
      <w:r w:rsidRPr="00CF11BA">
        <w:t xml:space="preserve">Ο ανάδοχος σύμφωνα με την κείμενη νομοθεσία οφείλει να διαχειρίζεται όλων των ειδών τα απόβλητα των πλοίων όπως τα απόβλητα που προέρχονται από εργασίες αντιμετώπισης έκτακτων περιστατικών (ναυαγιαίρεσης ή/και απορρύπανσης), επισκευής ή/και συντήρησης, καθώς και τα φορτία ή/και υλικά ακατάλληλο/α για χρήση και θα διαχειρίζονται σύμφωνα με τα προβλεπόμενα στο παρόν Σχέδιο. </w:t>
      </w:r>
    </w:p>
    <w:bookmarkEnd w:id="19"/>
    <w:p w:rsidR="00DF5732" w:rsidRPr="00CF11BA" w:rsidRDefault="00DF5732" w:rsidP="00CF11BA">
      <w:pPr>
        <w:jc w:val="both"/>
      </w:pPr>
    </w:p>
    <w:p w:rsidR="00DF5732" w:rsidRPr="00CF11BA" w:rsidRDefault="00DF5732" w:rsidP="00CF11BA">
      <w:pPr>
        <w:jc w:val="both"/>
        <w:rPr>
          <w:b/>
          <w:bCs/>
        </w:rPr>
      </w:pPr>
      <w:r w:rsidRPr="00CF11BA">
        <w:rPr>
          <w:b/>
          <w:bCs/>
        </w:rPr>
        <w:t>Στερεά κατάλοιπα από τον καθαρισμό καυσαερίων (</w:t>
      </w:r>
      <w:r w:rsidRPr="00CF11BA">
        <w:rPr>
          <w:b/>
          <w:bCs/>
          <w:lang w:val="en-US"/>
        </w:rPr>
        <w:t>Annex</w:t>
      </w:r>
      <w:r w:rsidRPr="00CF11BA">
        <w:rPr>
          <w:b/>
          <w:bCs/>
        </w:rPr>
        <w:t xml:space="preserve"> </w:t>
      </w:r>
      <w:r w:rsidRPr="00CF11BA">
        <w:rPr>
          <w:b/>
          <w:bCs/>
          <w:lang w:val="en-US"/>
        </w:rPr>
        <w:t>VI</w:t>
      </w:r>
      <w:r w:rsidRPr="00CF11BA">
        <w:rPr>
          <w:b/>
          <w:bCs/>
        </w:rPr>
        <w:t>)</w:t>
      </w:r>
    </w:p>
    <w:p w:rsidR="00DF5732" w:rsidRPr="00077580" w:rsidRDefault="00DF5732" w:rsidP="00077580">
      <w:pPr>
        <w:tabs>
          <w:tab w:val="left" w:pos="0"/>
        </w:tabs>
        <w:spacing w:after="0" w:line="360" w:lineRule="auto"/>
        <w:jc w:val="both"/>
      </w:pPr>
      <w:r w:rsidRPr="00CF11BA">
        <w:t xml:space="preserve">Ο πλοίαρχος ή ο νόμιμος εκπρόσωπος του πλοίου αποστέλλει σχετικό αίτημα στον ανάδοχο για το είδος και την ποσότητα των αποβλήτων που έχουν προκύψει από την λειτουργία συστημάτων καθαρισμού καυσαερίων. Η παράδοση των εν λόγω καταλοίπων θα πραγματοποιείται εντός κατάλληλων περιεκτών (βαρέλια </w:t>
      </w:r>
      <w:r w:rsidRPr="00077580">
        <w:t>UN</w:t>
      </w:r>
      <w:r w:rsidRPr="00CF11BA">
        <w:t xml:space="preserve">, </w:t>
      </w:r>
      <w:r w:rsidRPr="00077580">
        <w:t>big</w:t>
      </w:r>
      <w:r w:rsidRPr="00CF11BA">
        <w:t xml:space="preserve"> </w:t>
      </w:r>
      <w:r w:rsidRPr="00077580">
        <w:t>bags</w:t>
      </w:r>
      <w:r w:rsidRPr="00CF11BA">
        <w:t xml:space="preserve"> κ.α.) και θα παραλαμβάνονται με κατάλληλο χερσαίο ή πλωτό μέσο του αναδόχου. Με την ολοκλήρωση της παραλαβής θα εκδίδεται απόδειξη παραλαβής και έντυπο αναγνώρισης όπου απαιτείται. Τα εν λόγω απόβλητα θα οδηγούνται προς περεταίρω επεξεργασία σε κατάλληλα αδειοδοτημένη μονάδα διαχείρισης. </w:t>
      </w:r>
    </w:p>
    <w:bookmarkEnd w:id="18"/>
    <w:p w:rsidR="00452EC6" w:rsidRDefault="00452EC6" w:rsidP="00067ECD">
      <w:pPr>
        <w:tabs>
          <w:tab w:val="left" w:pos="0"/>
        </w:tabs>
        <w:spacing w:after="0" w:line="360" w:lineRule="auto"/>
        <w:jc w:val="both"/>
      </w:pPr>
    </w:p>
    <w:p w:rsidR="00067ECD" w:rsidRPr="00C9496F" w:rsidRDefault="00067ECD" w:rsidP="00067ECD">
      <w:pPr>
        <w:pStyle w:val="af1"/>
        <w:numPr>
          <w:ilvl w:val="0"/>
          <w:numId w:val="19"/>
        </w:numPr>
        <w:rPr>
          <w:sz w:val="24"/>
          <w:szCs w:val="24"/>
        </w:rPr>
      </w:pPr>
      <w:r w:rsidRPr="00AA1A42">
        <w:rPr>
          <w:rStyle w:val="ab"/>
          <w:b/>
          <w:bCs/>
          <w:i w:val="0"/>
          <w:iCs w:val="0"/>
          <w:color w:val="auto"/>
          <w:sz w:val="24"/>
          <w:szCs w:val="24"/>
        </w:rPr>
        <w:t>Διαδικασία καταγραφής</w:t>
      </w:r>
      <w:r w:rsidRPr="00C9496F">
        <w:rPr>
          <w:rStyle w:val="ab"/>
          <w:b/>
          <w:bCs/>
          <w:i w:val="0"/>
          <w:iCs w:val="0"/>
          <w:color w:val="auto"/>
          <w:sz w:val="24"/>
          <w:szCs w:val="24"/>
        </w:rPr>
        <w:t xml:space="preserve"> </w:t>
      </w:r>
    </w:p>
    <w:p w:rsidR="00067ECD" w:rsidRDefault="00067ECD" w:rsidP="00067ECD">
      <w:pPr>
        <w:tabs>
          <w:tab w:val="left" w:pos="0"/>
        </w:tabs>
        <w:spacing w:after="0" w:line="360" w:lineRule="auto"/>
        <w:jc w:val="both"/>
      </w:pPr>
    </w:p>
    <w:p w:rsidR="00145F34" w:rsidRDefault="00145F34" w:rsidP="00145F34">
      <w:pPr>
        <w:tabs>
          <w:tab w:val="left" w:pos="0"/>
        </w:tabs>
        <w:spacing w:after="0" w:line="360" w:lineRule="auto"/>
        <w:jc w:val="both"/>
      </w:pPr>
      <w:bookmarkStart w:id="20" w:name="_Hlk148620375"/>
      <w:r>
        <w:t>Με σκοπό την παρακολούθηση της χρήσης των ευκολιών υποδοχής αποβλήτων πλοίων και των αποβλήτων που παραδίδονται, όλα τα σχετικά έντυπα και παραστατικά καταχωρούνται και αρχειοθετούνται. Στα σχετικά έντυπα περιλαμβάνονται :</w:t>
      </w:r>
    </w:p>
    <w:p w:rsidR="00145F34" w:rsidRDefault="00145F34" w:rsidP="000A5761">
      <w:pPr>
        <w:pStyle w:val="af1"/>
        <w:numPr>
          <w:ilvl w:val="0"/>
          <w:numId w:val="38"/>
        </w:numPr>
        <w:tabs>
          <w:tab w:val="left" w:pos="0"/>
        </w:tabs>
        <w:spacing w:after="0" w:line="360" w:lineRule="auto"/>
        <w:ind w:left="426" w:hanging="426"/>
        <w:jc w:val="both"/>
      </w:pPr>
      <w:r>
        <w:t>Έντυπα της εκ των προτέρων κοινοποίησης παράδοσης αποβλήτων</w:t>
      </w:r>
      <w:r w:rsidR="000A5761">
        <w:t>.</w:t>
      </w:r>
    </w:p>
    <w:p w:rsidR="00145F34" w:rsidRDefault="00145F34" w:rsidP="000A5761">
      <w:pPr>
        <w:pStyle w:val="af1"/>
        <w:numPr>
          <w:ilvl w:val="0"/>
          <w:numId w:val="38"/>
        </w:numPr>
        <w:tabs>
          <w:tab w:val="left" w:pos="0"/>
        </w:tabs>
        <w:spacing w:after="0" w:line="360" w:lineRule="auto"/>
        <w:ind w:left="426" w:hanging="426"/>
        <w:jc w:val="both"/>
      </w:pPr>
      <w:r>
        <w:t>Αποδείξεις παρ</w:t>
      </w:r>
      <w:r w:rsidR="000A5761">
        <w:t>άδοσης</w:t>
      </w:r>
      <w:r>
        <w:t xml:space="preserve"> αποβλήτων πλοίων</w:t>
      </w:r>
      <w:r w:rsidR="000A5761">
        <w:t>.</w:t>
      </w:r>
    </w:p>
    <w:p w:rsidR="00145F34" w:rsidRDefault="00145F34" w:rsidP="000A5761">
      <w:pPr>
        <w:pStyle w:val="af1"/>
        <w:numPr>
          <w:ilvl w:val="0"/>
          <w:numId w:val="38"/>
        </w:numPr>
        <w:tabs>
          <w:tab w:val="left" w:pos="0"/>
        </w:tabs>
        <w:spacing w:after="0" w:line="360" w:lineRule="auto"/>
        <w:ind w:left="426" w:hanging="426"/>
        <w:jc w:val="both"/>
      </w:pPr>
      <w:r>
        <w:t>Τυχόν καταγγελί</w:t>
      </w:r>
      <w:r w:rsidR="000A5761">
        <w:t>ες</w:t>
      </w:r>
      <w:r>
        <w:t xml:space="preserve"> ανεπάρκειας</w:t>
      </w:r>
      <w:r w:rsidR="000A5761">
        <w:t>.</w:t>
      </w:r>
    </w:p>
    <w:p w:rsidR="00145F34" w:rsidRDefault="00145F34" w:rsidP="000A5761">
      <w:pPr>
        <w:pStyle w:val="af1"/>
        <w:numPr>
          <w:ilvl w:val="0"/>
          <w:numId w:val="38"/>
        </w:numPr>
        <w:tabs>
          <w:tab w:val="left" w:pos="0"/>
        </w:tabs>
        <w:spacing w:after="0" w:line="360" w:lineRule="auto"/>
        <w:ind w:left="426" w:hanging="426"/>
        <w:jc w:val="both"/>
      </w:pPr>
      <w:r>
        <w:t>Έντυπ</w:t>
      </w:r>
      <w:r w:rsidR="000A5761">
        <w:t xml:space="preserve">α </w:t>
      </w:r>
      <w:r>
        <w:t>αναγνώρισης επικίνδυνων αποβλήτων</w:t>
      </w:r>
      <w:r w:rsidR="000A5761">
        <w:t>.</w:t>
      </w:r>
    </w:p>
    <w:p w:rsidR="00145F34" w:rsidRDefault="00145F34" w:rsidP="00145F34">
      <w:pPr>
        <w:tabs>
          <w:tab w:val="left" w:pos="0"/>
        </w:tabs>
        <w:spacing w:after="0" w:line="360" w:lineRule="auto"/>
        <w:jc w:val="both"/>
      </w:pPr>
    </w:p>
    <w:p w:rsidR="000A5761" w:rsidRDefault="00145F34" w:rsidP="00145F34">
      <w:pPr>
        <w:tabs>
          <w:tab w:val="left" w:pos="0"/>
        </w:tabs>
        <w:spacing w:after="0" w:line="360" w:lineRule="auto"/>
        <w:jc w:val="both"/>
      </w:pPr>
      <w:r>
        <w:t>Όλα τα σχετικά έντυπα και παραστατικά καταχωρούνται και αρχειοθετούνται με ευθύνη των διαχειριστών ευκολιών υποδοχής αποβλήτων πλοίων των λιμένων αρμοδιότητας του φορέα διαχείρισης.</w:t>
      </w:r>
      <w:r w:rsidR="000A5761">
        <w:t xml:space="preserve"> </w:t>
      </w:r>
    </w:p>
    <w:bookmarkEnd w:id="20"/>
    <w:p w:rsidR="00145F34" w:rsidRDefault="00145F34" w:rsidP="00145F34">
      <w:pPr>
        <w:tabs>
          <w:tab w:val="left" w:pos="0"/>
        </w:tabs>
        <w:spacing w:after="0" w:line="360" w:lineRule="auto"/>
        <w:jc w:val="both"/>
      </w:pPr>
      <w:r>
        <w:t>Τα στοιχεία των εντύπων καταχωρούνται και επεξεργάζονται κατάλληλα με ευθύνη των ανωτέρω και καταρτίζεται τυποποιημένη αναφορά σε ετήσια βάση.</w:t>
      </w:r>
    </w:p>
    <w:p w:rsidR="006219EB" w:rsidRDefault="00145F34" w:rsidP="00067ECD">
      <w:pPr>
        <w:tabs>
          <w:tab w:val="left" w:pos="0"/>
        </w:tabs>
        <w:spacing w:after="0" w:line="360" w:lineRule="auto"/>
        <w:jc w:val="both"/>
      </w:pPr>
      <w:r>
        <w:t>Επίσης, οι παραλαμβανόμενες ποσότητες αποβλήτων θα υποβάλλονται ηλεκτρονικά μέσω της πλατφόρμας του Ηλεκτρονικού Μητρώου Αποβλήτων (ΗΜΑ) (http://wrm.ypeka.gr) στην ετήσια Έκθεση Αποβλήτων</w:t>
      </w:r>
      <w:r w:rsidR="000A5761">
        <w:t>.</w:t>
      </w:r>
    </w:p>
    <w:p w:rsidR="006219EB" w:rsidRDefault="006219EB" w:rsidP="00067ECD">
      <w:pPr>
        <w:tabs>
          <w:tab w:val="left" w:pos="0"/>
        </w:tabs>
        <w:spacing w:after="0" w:line="360" w:lineRule="auto"/>
        <w:jc w:val="both"/>
      </w:pPr>
    </w:p>
    <w:p w:rsidR="00067ECD" w:rsidRPr="00C9496F" w:rsidRDefault="00067ECD" w:rsidP="00067ECD">
      <w:pPr>
        <w:pStyle w:val="af1"/>
        <w:numPr>
          <w:ilvl w:val="0"/>
          <w:numId w:val="19"/>
        </w:numPr>
        <w:rPr>
          <w:sz w:val="24"/>
          <w:szCs w:val="24"/>
        </w:rPr>
      </w:pPr>
      <w:r w:rsidRPr="00AA1A42">
        <w:rPr>
          <w:rStyle w:val="ab"/>
          <w:b/>
          <w:bCs/>
          <w:i w:val="0"/>
          <w:iCs w:val="0"/>
          <w:color w:val="auto"/>
          <w:sz w:val="24"/>
          <w:szCs w:val="24"/>
        </w:rPr>
        <w:t xml:space="preserve">Διαδικασία διαβουλεύσεων με χρήστες </w:t>
      </w:r>
    </w:p>
    <w:p w:rsidR="00067ECD" w:rsidRDefault="00067ECD" w:rsidP="00067ECD">
      <w:pPr>
        <w:tabs>
          <w:tab w:val="left" w:pos="0"/>
        </w:tabs>
        <w:spacing w:after="0" w:line="360" w:lineRule="auto"/>
        <w:jc w:val="both"/>
      </w:pPr>
    </w:p>
    <w:p w:rsidR="000A5761" w:rsidRDefault="000A5761" w:rsidP="000A5761">
      <w:pPr>
        <w:tabs>
          <w:tab w:val="left" w:pos="0"/>
        </w:tabs>
        <w:spacing w:after="0" w:line="360" w:lineRule="auto"/>
        <w:jc w:val="both"/>
      </w:pPr>
      <w:bookmarkStart w:id="21" w:name="_Hlk148620447"/>
      <w:r>
        <w:t xml:space="preserve">Ο φορέας </w:t>
      </w:r>
      <w:r w:rsidRPr="00E40F04">
        <w:t>διαχείρισης λιμένα</w:t>
      </w:r>
      <w:r w:rsidR="00407FB9" w:rsidRPr="00E40F04">
        <w:t>/λιμενικής εγκατάστασης</w:t>
      </w:r>
      <w:r w:rsidRPr="00E40F04">
        <w:t xml:space="preserve"> οφείλει </w:t>
      </w:r>
      <w:r>
        <w:t>να συμβουλευτεί όλους τους χρήστες του λιμανιού και λοιπούς οργανισμούς με κοινό στόχο / ενδιαφέρον την εξυπηρέτηση των πλοίων και τον καταλληλότερο τρόπο διαχείρισης των αποβλήτων που προκύπτουν από τις διάφορες δραστηριότητες πλοίων, που προσεγγίζουν τη θαλάσσια περιοχή αρμοδιότητας αυτού.</w:t>
      </w:r>
    </w:p>
    <w:p w:rsidR="000A5761" w:rsidRDefault="000A5761" w:rsidP="007D444C">
      <w:pPr>
        <w:tabs>
          <w:tab w:val="left" w:pos="0"/>
        </w:tabs>
        <w:spacing w:after="0" w:line="360" w:lineRule="auto"/>
        <w:jc w:val="both"/>
      </w:pPr>
      <w:r>
        <w:t>Επιπλέον, πρέπει να εξασφαλί</w:t>
      </w:r>
      <w:r w:rsidR="007D444C">
        <w:t>ζ</w:t>
      </w:r>
      <w:r>
        <w:t>ει ότι όλα τα μέλη που απαρτίζουν την «αλυσίδα» της διαχείρισης αποβλήτων (Πράκτορες Πλοίων και εταιρείες παροχής υπηρεσιών ευκολιών υποδοχής αποβλήτων πλοίων) πληρούν συγκεκριμένες υποχρεώσεις, με σκοπό τη διασφάλιση της ικανοποιητικής λειτουργίας του κανονισμού αυτού.</w:t>
      </w:r>
      <w:r w:rsidR="00FE61DB" w:rsidRPr="007F5A0F">
        <w:t xml:space="preserve"> </w:t>
      </w:r>
      <w:r>
        <w:t xml:space="preserve">Τέλος η διαδικασία διαβούλευσης θα πρέπει </w:t>
      </w:r>
      <w:r w:rsidR="007D444C">
        <w:t xml:space="preserve">να διενεργείται τόσο κατά τη διάρκεια της αρχικής κατάρτισης του σχεδίου, με ανάρτηση του σχεδίου στην ιστοσελίδα του φορέα διαχείρισης του λιμένα διάρκειας τουλάχιστον ενός (1) μηνός, όσο και μετά την έγκρισή του, εφόσον επέρχονται </w:t>
      </w:r>
      <w:r>
        <w:t>σημαντικές μεταβολές.</w:t>
      </w:r>
    </w:p>
    <w:p w:rsidR="00EF40D3" w:rsidRDefault="00EF40D3" w:rsidP="007D444C">
      <w:pPr>
        <w:tabs>
          <w:tab w:val="left" w:pos="0"/>
        </w:tabs>
        <w:spacing w:after="0" w:line="360" w:lineRule="auto"/>
        <w:jc w:val="both"/>
      </w:pPr>
    </w:p>
    <w:bookmarkEnd w:id="21"/>
    <w:p w:rsidR="00067ECD" w:rsidRPr="00C9496F" w:rsidRDefault="00067ECD" w:rsidP="00067ECD">
      <w:pPr>
        <w:pStyle w:val="af1"/>
        <w:numPr>
          <w:ilvl w:val="0"/>
          <w:numId w:val="19"/>
        </w:numPr>
        <w:rPr>
          <w:sz w:val="24"/>
          <w:szCs w:val="24"/>
        </w:rPr>
      </w:pPr>
      <w:r w:rsidRPr="00AA1A42">
        <w:rPr>
          <w:rStyle w:val="ab"/>
          <w:b/>
          <w:bCs/>
          <w:i w:val="0"/>
          <w:iCs w:val="0"/>
          <w:color w:val="auto"/>
          <w:sz w:val="24"/>
          <w:szCs w:val="24"/>
        </w:rPr>
        <w:t>Διαδικασία καταγγελίας ανεπάρκειας</w:t>
      </w:r>
      <w:r w:rsidRPr="00C9496F">
        <w:rPr>
          <w:rStyle w:val="ab"/>
          <w:b/>
          <w:bCs/>
          <w:i w:val="0"/>
          <w:iCs w:val="0"/>
          <w:color w:val="auto"/>
          <w:sz w:val="24"/>
          <w:szCs w:val="24"/>
        </w:rPr>
        <w:t xml:space="preserve"> </w:t>
      </w:r>
    </w:p>
    <w:p w:rsidR="00853689" w:rsidRDefault="00853689" w:rsidP="00360F56">
      <w:pPr>
        <w:tabs>
          <w:tab w:val="left" w:pos="0"/>
        </w:tabs>
        <w:spacing w:after="0" w:line="360" w:lineRule="auto"/>
        <w:jc w:val="both"/>
      </w:pPr>
    </w:p>
    <w:p w:rsidR="008631DB" w:rsidRPr="008631DB" w:rsidRDefault="00A25892" w:rsidP="008631DB">
      <w:pPr>
        <w:tabs>
          <w:tab w:val="left" w:pos="0"/>
        </w:tabs>
        <w:spacing w:after="0" w:line="360" w:lineRule="auto"/>
        <w:jc w:val="both"/>
      </w:pPr>
      <w:bookmarkStart w:id="22" w:name="_Hlk148620498"/>
      <w:r>
        <w:t>Οι ευκολίες υποδοχείς αποβλήτων πλοίων πρέπει να είναι επαρκείς για την κάλυψη των αναγκών των πλοίων που συνήθως καταπλέουν στο λιμένα, χωρίς να προκαλούν αναίτια καθυστέρηση στα πλοία.</w:t>
      </w:r>
      <w:r w:rsidR="00FE61DB" w:rsidRPr="007F5A0F">
        <w:t xml:space="preserve"> </w:t>
      </w:r>
      <w:r>
        <w:t xml:space="preserve">Εάν ο πλοίαρχος του εξυπηρετούμενου πλοίου, κρίνει ότι οι υπηρεσίες ευκολιών υποδοχής του φορέα διαχείρισης λιμένα είναι ανεπαρκείς, ενημερώνει την αρμόδια Αρχή του Λιμένα. Η ενημέρωση αυτή, πραγματοποιείται μέσω του επισυναπτόμενου τυποποιημένου εντύπου του </w:t>
      </w:r>
      <w:r w:rsidRPr="00A25892">
        <w:rPr>
          <w:b/>
          <w:bCs/>
        </w:rPr>
        <w:t>Παραρτήματος Ι</w:t>
      </w:r>
      <w:r>
        <w:rPr>
          <w:b/>
          <w:bCs/>
          <w:lang w:val="en-US"/>
        </w:rPr>
        <w:t>V</w:t>
      </w:r>
      <w:r w:rsidR="008631DB">
        <w:rPr>
          <w:b/>
          <w:bCs/>
        </w:rPr>
        <w:t xml:space="preserve">, </w:t>
      </w:r>
      <w:r w:rsidR="008631DB" w:rsidRPr="008631DB">
        <w:t>όπως προβλέπεται από σχετική εγκύκλιο του Διεθνούς Ναυτιλιακού Οργανισμού</w:t>
      </w:r>
      <w:r w:rsidR="008631DB">
        <w:t xml:space="preserve"> (ΙΜΟ)</w:t>
      </w:r>
      <w:r w:rsidR="008631DB" w:rsidRPr="008631DB">
        <w:t>.</w:t>
      </w:r>
    </w:p>
    <w:p w:rsidR="00565661" w:rsidRDefault="00A25892" w:rsidP="00A25892">
      <w:pPr>
        <w:tabs>
          <w:tab w:val="left" w:pos="0"/>
        </w:tabs>
        <w:spacing w:after="0" w:line="360" w:lineRule="auto"/>
        <w:jc w:val="both"/>
      </w:pPr>
      <w:r>
        <w:t xml:space="preserve">Ο φορέας διαχείρισης λιμένα και οι </w:t>
      </w:r>
      <w:r w:rsidR="00CD6B0D">
        <w:t>α</w:t>
      </w:r>
      <w:r>
        <w:t xml:space="preserve">νάδοχοι των αναγνωρισμένων ευκολιών υποδοχής αποβλήτων πλοίων θα διερευνούν την αναφορά και θα προβαίνουν σε κάθε ενδεδειγμένη διορθωτική ενέργεια. Παράλληλα θα </w:t>
      </w:r>
      <w:r w:rsidR="003D3F37">
        <w:t>διαβιβάζουν στη Γενική Γραμματεία Λιμένων, Λιμενικής Πολιτικής και Ναυτιλιακών Επενδύσεων του Υπουργείου Ναυτιλίας και Νησιωτικής Πολιτικής αντίγραφο των καταγγελιών για ανεπάρκεια των λιμενικών εγκαταστάσεων παραλαβής</w:t>
      </w:r>
      <w:r w:rsidR="008631DB">
        <w:t>.</w:t>
      </w:r>
      <w:r w:rsidR="00FE61DB" w:rsidRPr="007F5A0F">
        <w:t xml:space="preserve"> </w:t>
      </w:r>
      <w:r>
        <w:t>Εφόσον</w:t>
      </w:r>
      <w:r w:rsidR="00355F66">
        <w:t xml:space="preserve">, διαπιστωθεί ότι προκλήθηκε </w:t>
      </w:r>
      <w:r>
        <w:t xml:space="preserve"> αδικαιολόγητη καθυστέρηση</w:t>
      </w:r>
      <w:r w:rsidR="008631DB">
        <w:t>,</w:t>
      </w:r>
      <w:r>
        <w:t xml:space="preserve"> </w:t>
      </w:r>
      <w:r w:rsidR="008631DB">
        <w:t xml:space="preserve">στην παράδοση ή την παραλαβή αποβλήτων, </w:t>
      </w:r>
      <w:r>
        <w:t xml:space="preserve">στο πλοίο λόγω υπαιτιότητας του </w:t>
      </w:r>
      <w:r w:rsidR="008631DB">
        <w:t>λ</w:t>
      </w:r>
      <w:r>
        <w:t xml:space="preserve">ιμένα, τότε ο Φορέας Διαχείρισης </w:t>
      </w:r>
      <w:r w:rsidR="008631DB">
        <w:t>καθίσταται υπόχρεος καταβολής αποζημίωσης σ</w:t>
      </w:r>
      <w:r>
        <w:t>το πλοίο.</w:t>
      </w:r>
    </w:p>
    <w:bookmarkEnd w:id="22"/>
    <w:p w:rsidR="00853689" w:rsidRPr="00853689" w:rsidRDefault="00853689" w:rsidP="00853689">
      <w:pPr>
        <w:pStyle w:val="1"/>
      </w:pPr>
      <w:r>
        <w:t>ΚΕΦΑΛΑΙΟ 9</w:t>
      </w:r>
    </w:p>
    <w:p w:rsidR="00853689" w:rsidRDefault="00853689" w:rsidP="00853689">
      <w:pPr>
        <w:pStyle w:val="2"/>
        <w:jc w:val="right"/>
      </w:pPr>
      <w:r w:rsidRPr="00823FF6">
        <w:t xml:space="preserve"> </w:t>
      </w:r>
      <w:r w:rsidRPr="00853689">
        <w:t>Συστήματα Περιβαλλοντικής Διαχείρισης</w:t>
      </w:r>
    </w:p>
    <w:p w:rsidR="00F60F7F" w:rsidRPr="00C26CC1" w:rsidRDefault="00F60F7F" w:rsidP="00067ECD">
      <w:pPr>
        <w:pStyle w:val="af1"/>
        <w:numPr>
          <w:ilvl w:val="0"/>
          <w:numId w:val="32"/>
        </w:numPr>
        <w:rPr>
          <w:rStyle w:val="ab"/>
          <w:b/>
          <w:bCs/>
          <w:i w:val="0"/>
          <w:iCs w:val="0"/>
          <w:color w:val="auto"/>
          <w:sz w:val="24"/>
          <w:szCs w:val="24"/>
        </w:rPr>
      </w:pPr>
      <w:r>
        <w:rPr>
          <w:rStyle w:val="ab"/>
          <w:b/>
          <w:bCs/>
          <w:i w:val="0"/>
          <w:iCs w:val="0"/>
          <w:color w:val="auto"/>
          <w:sz w:val="24"/>
          <w:szCs w:val="24"/>
        </w:rPr>
        <w:t xml:space="preserve">Εισαγωγή  </w:t>
      </w:r>
    </w:p>
    <w:p w:rsidR="00E21BDD" w:rsidRDefault="00E21BDD" w:rsidP="00E70259">
      <w:pPr>
        <w:tabs>
          <w:tab w:val="left" w:pos="0"/>
        </w:tabs>
        <w:spacing w:after="0" w:line="360" w:lineRule="auto"/>
        <w:jc w:val="both"/>
      </w:pPr>
    </w:p>
    <w:p w:rsidR="00E70259" w:rsidRDefault="00E70259" w:rsidP="00E70259">
      <w:pPr>
        <w:tabs>
          <w:tab w:val="left" w:pos="0"/>
        </w:tabs>
        <w:spacing w:after="0" w:line="360" w:lineRule="auto"/>
        <w:jc w:val="both"/>
      </w:pPr>
      <w:bookmarkStart w:id="23" w:name="_Hlk148620658"/>
      <w:r>
        <w:t xml:space="preserve">Σύμφωνα με το Παράρτημα Ι της ΚΥΑ 3122.3-15/71164/2021 (ΦΕΚ 4790/Β/18-10-2021)  «Οι διαδικασίες παραλαβής, συλλογής, αποθήκευσης, επεξεργασίας και διάθεσης θα πρέπει να συμμορφώνονται, από κάθε άποψη,  προς ένα σύστημα περιβαλλοντικής διαχείρισης κατάλληλο για τη σταδιακή μείωση των επιπτώσεων των εν λόγω δραστηριοτήτων στο περιβάλλον. Η συμμόρφωση αυτή τεκμαίρεται εάν οι διαδικασίες είναι σύμφωνες με τον κανονισμό (ΕΚ) του Ευρωπαϊκού Κοινοβουλίου και Συμβουλίου αριθ. 1221/2009 της 25ης Νοεμβρίου 2009 για την εκούσια συμμετοχή οργανισμών σε κοινοτικό σύστημα οικολογικής διαχείρισης και οικολογικού ελέγχου (EMAS). Σε κάθε περίπτωση θα </w:t>
      </w:r>
      <w:r w:rsidR="00A422B8">
        <w:t xml:space="preserve">πρέπει να </w:t>
      </w:r>
      <w:r>
        <w:t xml:space="preserve">διασφαλίζεται η ορθή λειτουργία των εγκαταστάσεων και </w:t>
      </w:r>
      <w:r w:rsidR="00A422B8">
        <w:t xml:space="preserve">να </w:t>
      </w:r>
      <w:r>
        <w:t xml:space="preserve">τηρείται η ισχύουσα νομοθεσία. </w:t>
      </w:r>
    </w:p>
    <w:p w:rsidR="00E70259" w:rsidRDefault="00E70259" w:rsidP="00E70259">
      <w:pPr>
        <w:tabs>
          <w:tab w:val="left" w:pos="0"/>
        </w:tabs>
        <w:spacing w:after="0" w:line="360" w:lineRule="auto"/>
        <w:jc w:val="both"/>
      </w:pPr>
    </w:p>
    <w:p w:rsidR="00F60F7F" w:rsidRDefault="00E70259" w:rsidP="00F60F7F">
      <w:pPr>
        <w:tabs>
          <w:tab w:val="left" w:pos="0"/>
        </w:tabs>
        <w:spacing w:after="0" w:line="360" w:lineRule="auto"/>
        <w:jc w:val="both"/>
      </w:pPr>
      <w:r>
        <w:t xml:space="preserve">Βασική αρχή του ανωτέρω κανονισμού, είναι η καθιέρωση </w:t>
      </w:r>
      <w:r w:rsidR="00F60F7F">
        <w:t>Σ</w:t>
      </w:r>
      <w:r>
        <w:t xml:space="preserve">υστήματος </w:t>
      </w:r>
      <w:r w:rsidR="00F60F7F">
        <w:t>Π</w:t>
      </w:r>
      <w:r>
        <w:t xml:space="preserve">εριβαλλοντικής </w:t>
      </w:r>
      <w:r w:rsidR="00F60F7F">
        <w:t>Δ</w:t>
      </w:r>
      <w:r>
        <w:t>ιαχείρισης</w:t>
      </w:r>
      <w:r w:rsidR="00F60F7F">
        <w:t xml:space="preserve">. </w:t>
      </w:r>
    </w:p>
    <w:bookmarkEnd w:id="23"/>
    <w:p w:rsidR="00F60F7F" w:rsidRDefault="00F60F7F" w:rsidP="00F60F7F">
      <w:pPr>
        <w:tabs>
          <w:tab w:val="left" w:pos="0"/>
        </w:tabs>
        <w:spacing w:after="0" w:line="360" w:lineRule="auto"/>
        <w:jc w:val="both"/>
      </w:pPr>
    </w:p>
    <w:p w:rsidR="009A4A7D" w:rsidRPr="009A4A7D" w:rsidRDefault="009A4A7D" w:rsidP="00F60F7F">
      <w:pPr>
        <w:tabs>
          <w:tab w:val="left" w:pos="0"/>
        </w:tabs>
        <w:spacing w:after="0" w:line="360" w:lineRule="auto"/>
        <w:jc w:val="both"/>
      </w:pPr>
    </w:p>
    <w:p w:rsidR="00F60F7F" w:rsidRPr="00C26CC1" w:rsidRDefault="00F60F7F" w:rsidP="00067ECD">
      <w:pPr>
        <w:pStyle w:val="af1"/>
        <w:numPr>
          <w:ilvl w:val="0"/>
          <w:numId w:val="32"/>
        </w:numPr>
        <w:rPr>
          <w:rStyle w:val="ab"/>
          <w:b/>
          <w:bCs/>
          <w:i w:val="0"/>
          <w:iCs w:val="0"/>
          <w:color w:val="auto"/>
          <w:sz w:val="24"/>
          <w:szCs w:val="24"/>
        </w:rPr>
      </w:pPr>
      <w:r w:rsidRPr="00F60F7F">
        <w:rPr>
          <w:rStyle w:val="ab"/>
          <w:b/>
          <w:bCs/>
          <w:i w:val="0"/>
          <w:iCs w:val="0"/>
          <w:color w:val="auto"/>
          <w:sz w:val="24"/>
          <w:szCs w:val="24"/>
        </w:rPr>
        <w:t>Σύστημα Περιβαλλοντικής Διαχείρισης</w:t>
      </w:r>
      <w:r>
        <w:rPr>
          <w:rStyle w:val="ab"/>
          <w:b/>
          <w:bCs/>
          <w:i w:val="0"/>
          <w:iCs w:val="0"/>
          <w:color w:val="auto"/>
          <w:sz w:val="24"/>
          <w:szCs w:val="24"/>
        </w:rPr>
        <w:t xml:space="preserve">  </w:t>
      </w:r>
    </w:p>
    <w:p w:rsidR="00F60F7F" w:rsidRDefault="00F60F7F" w:rsidP="00F60F7F">
      <w:pPr>
        <w:tabs>
          <w:tab w:val="left" w:pos="0"/>
        </w:tabs>
        <w:spacing w:after="0" w:line="360" w:lineRule="auto"/>
        <w:jc w:val="both"/>
      </w:pPr>
    </w:p>
    <w:p w:rsidR="00F60F7F" w:rsidRDefault="00F60F7F" w:rsidP="00F60F7F">
      <w:pPr>
        <w:tabs>
          <w:tab w:val="left" w:pos="0"/>
        </w:tabs>
        <w:spacing w:after="0" w:line="360" w:lineRule="auto"/>
        <w:jc w:val="both"/>
      </w:pPr>
      <w:bookmarkStart w:id="24" w:name="_Hlk148620884"/>
      <w:r>
        <w:t xml:space="preserve">Ένα σωστά εφαρμοσμένο ΣΠΔ διαδραματίζει σημαντικό ρόλο στην λειτουργία ενός οργανισμού, ενσωματώνοντας περιβαλλοντικές πτυχές και ζητήματα βιωσιμότητας στην καθημερινή λειτουργία του. </w:t>
      </w:r>
    </w:p>
    <w:p w:rsidR="009A4A7D" w:rsidRDefault="009A4A7D" w:rsidP="00F60F7F">
      <w:pPr>
        <w:tabs>
          <w:tab w:val="left" w:pos="0"/>
        </w:tabs>
        <w:spacing w:after="0" w:line="360" w:lineRule="auto"/>
        <w:jc w:val="both"/>
      </w:pPr>
    </w:p>
    <w:p w:rsidR="00F60F7F" w:rsidRDefault="00F60F7F" w:rsidP="00F60F7F">
      <w:pPr>
        <w:tabs>
          <w:tab w:val="left" w:pos="0"/>
        </w:tabs>
        <w:spacing w:after="0" w:line="360" w:lineRule="auto"/>
        <w:jc w:val="both"/>
      </w:pPr>
      <w:r>
        <w:t>Τα κύρια οφέλη που παρέχει το ΣΠΔ είναι τα εξής:</w:t>
      </w:r>
    </w:p>
    <w:p w:rsidR="00F60F7F" w:rsidRDefault="00F60F7F" w:rsidP="00F60F7F">
      <w:pPr>
        <w:pStyle w:val="af1"/>
        <w:numPr>
          <w:ilvl w:val="0"/>
          <w:numId w:val="23"/>
        </w:numPr>
        <w:tabs>
          <w:tab w:val="left" w:pos="0"/>
        </w:tabs>
        <w:spacing w:after="0" w:line="360" w:lineRule="auto"/>
        <w:ind w:left="426" w:hanging="426"/>
        <w:jc w:val="both"/>
      </w:pPr>
      <w:r>
        <w:t>Μείωση του κινδύνου που προκύπτει από δραστηριότητες με περιβαλλοντικές επιπτώσεις.</w:t>
      </w:r>
    </w:p>
    <w:p w:rsidR="00F60F7F" w:rsidRDefault="00F60F7F" w:rsidP="00F60F7F">
      <w:pPr>
        <w:pStyle w:val="af1"/>
        <w:numPr>
          <w:ilvl w:val="0"/>
          <w:numId w:val="23"/>
        </w:numPr>
        <w:tabs>
          <w:tab w:val="left" w:pos="0"/>
        </w:tabs>
        <w:spacing w:after="0" w:line="360" w:lineRule="auto"/>
        <w:ind w:left="426" w:hanging="426"/>
        <w:jc w:val="both"/>
      </w:pPr>
      <w:r>
        <w:t>Ασφάλεια τήρησης των νομικών ρυθμίσεων και υποχρεώσεων.</w:t>
      </w:r>
    </w:p>
    <w:p w:rsidR="00F60F7F" w:rsidRDefault="00F60F7F" w:rsidP="00F60F7F">
      <w:pPr>
        <w:pStyle w:val="af1"/>
        <w:numPr>
          <w:ilvl w:val="0"/>
          <w:numId w:val="23"/>
        </w:numPr>
        <w:tabs>
          <w:tab w:val="left" w:pos="0"/>
        </w:tabs>
        <w:spacing w:after="0" w:line="360" w:lineRule="auto"/>
        <w:ind w:left="426" w:hanging="426"/>
        <w:jc w:val="both"/>
      </w:pPr>
      <w:r>
        <w:t>Ασφάλεια και εμπιστοσύνη των εργαζομένων αναφορικά με την αλληλουχία των διαδικασιών της εργασίας.</w:t>
      </w:r>
    </w:p>
    <w:p w:rsidR="00F60F7F" w:rsidRDefault="00F60F7F" w:rsidP="00F60F7F">
      <w:pPr>
        <w:pStyle w:val="af1"/>
        <w:numPr>
          <w:ilvl w:val="0"/>
          <w:numId w:val="23"/>
        </w:numPr>
        <w:tabs>
          <w:tab w:val="left" w:pos="0"/>
        </w:tabs>
        <w:spacing w:after="0" w:line="360" w:lineRule="auto"/>
        <w:ind w:left="426" w:hanging="426"/>
        <w:jc w:val="both"/>
      </w:pPr>
      <w:r>
        <w:t xml:space="preserve">Οικονομικό όφελος το οποίο προκύπτει λόγω βελτιωμένων περιβαλλοντικών επιδόσεων, π.χ. μείωση κόστους που αφορούν </w:t>
      </w:r>
      <w:r w:rsidR="00A422B8">
        <w:t xml:space="preserve">στην διαχείριση των </w:t>
      </w:r>
      <w:r>
        <w:t xml:space="preserve">αποβλήτων και την </w:t>
      </w:r>
      <w:r w:rsidR="00A422B8">
        <w:t xml:space="preserve">χρήση </w:t>
      </w:r>
      <w:r>
        <w:t>ενέργεια</w:t>
      </w:r>
      <w:r w:rsidR="00A422B8">
        <w:t>ς και εν γένει φυσικών πόρων</w:t>
      </w:r>
      <w:r>
        <w:t>.</w:t>
      </w:r>
    </w:p>
    <w:p w:rsidR="00F60F7F" w:rsidRDefault="00F60F7F" w:rsidP="00F60F7F">
      <w:pPr>
        <w:pStyle w:val="af1"/>
        <w:numPr>
          <w:ilvl w:val="0"/>
          <w:numId w:val="23"/>
        </w:numPr>
        <w:tabs>
          <w:tab w:val="left" w:pos="0"/>
        </w:tabs>
        <w:spacing w:after="0" w:line="360" w:lineRule="auto"/>
        <w:ind w:left="426" w:hanging="426"/>
        <w:jc w:val="both"/>
      </w:pPr>
      <w:r>
        <w:t xml:space="preserve">Βελτιωμένη εσωτερική και εξωτερική εικόνα. </w:t>
      </w:r>
    </w:p>
    <w:p w:rsidR="00E70259" w:rsidRDefault="00F60F7F" w:rsidP="00F60F7F">
      <w:pPr>
        <w:pStyle w:val="af1"/>
        <w:numPr>
          <w:ilvl w:val="0"/>
          <w:numId w:val="23"/>
        </w:numPr>
        <w:tabs>
          <w:tab w:val="left" w:pos="0"/>
        </w:tabs>
        <w:spacing w:after="0" w:line="360" w:lineRule="auto"/>
        <w:ind w:left="426" w:hanging="426"/>
        <w:jc w:val="both"/>
      </w:pPr>
      <w:r>
        <w:t>Οι οργανισμοί μπορούν να εφαρμόσουν ένα ΣΠΔ κατάλληλο για τη λειτουργία τους, ακόμα κι αν δεν ακολουθούν πιστοποίηση από συγκεκριμένα πρότυπα.</w:t>
      </w:r>
    </w:p>
    <w:p w:rsidR="009A4A7D" w:rsidRDefault="009A4A7D" w:rsidP="00E70259">
      <w:pPr>
        <w:tabs>
          <w:tab w:val="left" w:pos="0"/>
        </w:tabs>
        <w:spacing w:after="0" w:line="360" w:lineRule="auto"/>
        <w:jc w:val="both"/>
      </w:pPr>
    </w:p>
    <w:p w:rsidR="00E70259" w:rsidRDefault="00E70259" w:rsidP="00E70259">
      <w:pPr>
        <w:tabs>
          <w:tab w:val="left" w:pos="0"/>
        </w:tabs>
        <w:spacing w:after="0" w:line="360" w:lineRule="auto"/>
        <w:jc w:val="both"/>
      </w:pPr>
      <w:r>
        <w:t>Το Σύστημα Περιβαλλοντικής Διαχείρισης (ΣΠΔ) των αναδόχων παροχής υπηρεσιών ευκολιών υποδοχής αποβλήτων πλοίων πρέπει να περιλαμβάνει :</w:t>
      </w:r>
    </w:p>
    <w:p w:rsidR="009A4A7D" w:rsidRDefault="009A4A7D" w:rsidP="00E70259">
      <w:pPr>
        <w:tabs>
          <w:tab w:val="left" w:pos="0"/>
        </w:tabs>
        <w:spacing w:after="0" w:line="360" w:lineRule="auto"/>
        <w:jc w:val="both"/>
      </w:pPr>
    </w:p>
    <w:p w:rsidR="00E70259" w:rsidRDefault="00E70259" w:rsidP="00E70259">
      <w:pPr>
        <w:tabs>
          <w:tab w:val="left" w:pos="426"/>
        </w:tabs>
        <w:spacing w:after="0" w:line="360" w:lineRule="auto"/>
        <w:ind w:left="426" w:hanging="426"/>
        <w:jc w:val="both"/>
      </w:pPr>
      <w:r>
        <w:t>•</w:t>
      </w:r>
      <w:r>
        <w:tab/>
        <w:t>Την οργανωτική δομή της κάθε εταιρείας.</w:t>
      </w:r>
    </w:p>
    <w:p w:rsidR="00E70259" w:rsidRDefault="00E70259" w:rsidP="00E70259">
      <w:pPr>
        <w:tabs>
          <w:tab w:val="left" w:pos="426"/>
        </w:tabs>
        <w:spacing w:after="0" w:line="360" w:lineRule="auto"/>
        <w:ind w:left="426" w:hanging="426"/>
        <w:jc w:val="both"/>
      </w:pPr>
      <w:r>
        <w:t>•</w:t>
      </w:r>
      <w:r>
        <w:tab/>
        <w:t>Τη γραπτή τεκμηρίωση (Εγχειρίδιο ΣΠΔ - Διαδικασιών ΣΠΔ).</w:t>
      </w:r>
    </w:p>
    <w:p w:rsidR="00E70259" w:rsidRDefault="00E70259" w:rsidP="00E70259">
      <w:pPr>
        <w:tabs>
          <w:tab w:val="left" w:pos="426"/>
        </w:tabs>
        <w:spacing w:after="0" w:line="360" w:lineRule="auto"/>
        <w:ind w:left="426" w:hanging="426"/>
        <w:jc w:val="both"/>
      </w:pPr>
      <w:r>
        <w:t>•</w:t>
      </w:r>
      <w:r>
        <w:tab/>
        <w:t>Τα πρότυπα, τα θεσμικά κείμενα, τις άδειες και την προβλεπόμενη βιβλιογραφία σχετικά με το περιβάλλον.</w:t>
      </w:r>
    </w:p>
    <w:p w:rsidR="00E70259" w:rsidRDefault="00E70259" w:rsidP="00E70259">
      <w:pPr>
        <w:tabs>
          <w:tab w:val="left" w:pos="426"/>
        </w:tabs>
        <w:spacing w:after="0" w:line="360" w:lineRule="auto"/>
        <w:ind w:left="426" w:hanging="426"/>
        <w:jc w:val="both"/>
      </w:pPr>
      <w:r>
        <w:t>•</w:t>
      </w:r>
      <w:r>
        <w:tab/>
        <w:t>Το εκπαιδευμένο και εξουσιοδοτημένο για την εκτέλεση των διαδικασιών ΣΠΔ, προσωπικό.</w:t>
      </w:r>
    </w:p>
    <w:p w:rsidR="00E70259" w:rsidRDefault="00E70259" w:rsidP="00E70259">
      <w:pPr>
        <w:tabs>
          <w:tab w:val="left" w:pos="426"/>
        </w:tabs>
        <w:spacing w:after="0" w:line="360" w:lineRule="auto"/>
        <w:ind w:left="426" w:hanging="426"/>
        <w:jc w:val="both"/>
      </w:pPr>
      <w:r>
        <w:t>•</w:t>
      </w:r>
      <w:r>
        <w:tab/>
        <w:t>Την υλικοτεχνική υποδομή για τη διαχείριση του ΣΠΔ της Εταιρείας.</w:t>
      </w:r>
    </w:p>
    <w:p w:rsidR="00E70259" w:rsidRDefault="00E70259" w:rsidP="00E70259">
      <w:pPr>
        <w:tabs>
          <w:tab w:val="left" w:pos="0"/>
        </w:tabs>
        <w:spacing w:after="0" w:line="360" w:lineRule="auto"/>
        <w:jc w:val="both"/>
      </w:pPr>
    </w:p>
    <w:p w:rsidR="000877F6" w:rsidRDefault="00F60F7F" w:rsidP="00E70259">
      <w:pPr>
        <w:tabs>
          <w:tab w:val="left" w:pos="0"/>
        </w:tabs>
        <w:spacing w:after="0" w:line="360" w:lineRule="auto"/>
        <w:jc w:val="both"/>
      </w:pPr>
      <w:r>
        <w:t>Α</w:t>
      </w:r>
      <w:r w:rsidR="00E70259">
        <w:t>ναφ</w:t>
      </w:r>
      <w:r>
        <w:t xml:space="preserve">έρεται </w:t>
      </w:r>
      <w:r w:rsidR="00E70259">
        <w:t>ότι ο</w:t>
      </w:r>
      <w:r w:rsidR="00B867CE">
        <w:t>ι</w:t>
      </w:r>
      <w:r w:rsidR="00E70259">
        <w:t xml:space="preserve"> ανάδοχο</w:t>
      </w:r>
      <w:r w:rsidR="00B867CE">
        <w:t>ι</w:t>
      </w:r>
      <w:r w:rsidR="00E70259">
        <w:t xml:space="preserve"> παροχής υπηρεσιών ευκολιών υποδοχής πρέπει να  </w:t>
      </w:r>
      <w:r w:rsidR="00E21BDD">
        <w:t>είναι πιστοποιημένοι</w:t>
      </w:r>
      <w:r w:rsidR="003F71E5">
        <w:t>,</w:t>
      </w:r>
      <w:r w:rsidR="00E21BDD">
        <w:t xml:space="preserve"> από διαπιστευμένο φορέα</w:t>
      </w:r>
      <w:r w:rsidR="003F71E5">
        <w:t>,</w:t>
      </w:r>
      <w:r w:rsidR="00E21BDD">
        <w:t xml:space="preserve"> κατά </w:t>
      </w:r>
      <w:r w:rsidR="005E040D">
        <w:t>το</w:t>
      </w:r>
      <w:r w:rsidR="00E21BDD">
        <w:t xml:space="preserve"> πρότυπ</w:t>
      </w:r>
      <w:r w:rsidR="005E040D">
        <w:t>ο</w:t>
      </w:r>
      <w:r w:rsidR="00E70259">
        <w:t xml:space="preserve"> </w:t>
      </w:r>
      <w:r w:rsidR="00A422B8">
        <w:t xml:space="preserve"> </w:t>
      </w:r>
      <w:r w:rsidR="00A422B8">
        <w:rPr>
          <w:lang w:val="en-US"/>
        </w:rPr>
        <w:t>ISO</w:t>
      </w:r>
      <w:r w:rsidR="00A422B8" w:rsidRPr="002912AF">
        <w:t xml:space="preserve"> </w:t>
      </w:r>
      <w:r w:rsidR="00E70259">
        <w:t>14001</w:t>
      </w:r>
      <w:r w:rsidR="00B867CE">
        <w:t xml:space="preserve"> και</w:t>
      </w:r>
      <w:r w:rsidR="00B867CE" w:rsidRPr="00B867CE">
        <w:t xml:space="preserve"> </w:t>
      </w:r>
      <w:r w:rsidR="004544E6">
        <w:t>να διαθέτουν</w:t>
      </w:r>
      <w:r w:rsidR="005E040D">
        <w:t xml:space="preserve"> </w:t>
      </w:r>
      <w:r w:rsidR="005E040D" w:rsidRPr="005E040D">
        <w:t>Σύστημα Οικολογικής Διαχείρισης και Οικολογικού Ελέγχου</w:t>
      </w:r>
      <w:r w:rsidR="002912AF">
        <w:t xml:space="preserve"> (</w:t>
      </w:r>
      <w:r w:rsidR="00B867CE">
        <w:rPr>
          <w:lang w:val="en-US"/>
        </w:rPr>
        <w:t>EMAS</w:t>
      </w:r>
      <w:r w:rsidR="002912AF">
        <w:t>)</w:t>
      </w:r>
      <w:r w:rsidR="00CB3763">
        <w:t>.</w:t>
      </w:r>
      <w:bookmarkEnd w:id="24"/>
    </w:p>
    <w:p w:rsidR="00B7464E" w:rsidRDefault="00B7464E" w:rsidP="00E70259">
      <w:pPr>
        <w:tabs>
          <w:tab w:val="left" w:pos="0"/>
        </w:tabs>
        <w:spacing w:after="0" w:line="360" w:lineRule="auto"/>
        <w:jc w:val="both"/>
      </w:pPr>
    </w:p>
    <w:p w:rsidR="00B7464E" w:rsidRDefault="00B7464E" w:rsidP="00E70259">
      <w:pPr>
        <w:tabs>
          <w:tab w:val="left" w:pos="0"/>
        </w:tabs>
        <w:spacing w:after="0" w:line="360" w:lineRule="auto"/>
        <w:jc w:val="both"/>
      </w:pPr>
    </w:p>
    <w:p w:rsidR="00B7464E" w:rsidRDefault="00B7464E" w:rsidP="00E70259">
      <w:pPr>
        <w:tabs>
          <w:tab w:val="left" w:pos="0"/>
        </w:tabs>
        <w:spacing w:after="0" w:line="360" w:lineRule="auto"/>
        <w:jc w:val="both"/>
      </w:pPr>
    </w:p>
    <w:p w:rsidR="00E40F04" w:rsidRDefault="00E40F04" w:rsidP="00E70259">
      <w:pPr>
        <w:tabs>
          <w:tab w:val="left" w:pos="0"/>
        </w:tabs>
        <w:spacing w:after="0" w:line="360" w:lineRule="auto"/>
        <w:jc w:val="both"/>
      </w:pPr>
    </w:p>
    <w:p w:rsidR="00E40F04" w:rsidRDefault="00E40F04" w:rsidP="00E70259">
      <w:pPr>
        <w:tabs>
          <w:tab w:val="left" w:pos="0"/>
        </w:tabs>
        <w:spacing w:after="0" w:line="360" w:lineRule="auto"/>
        <w:jc w:val="both"/>
      </w:pPr>
    </w:p>
    <w:p w:rsidR="00E40F04" w:rsidRDefault="00E40F04" w:rsidP="00E70259">
      <w:pPr>
        <w:tabs>
          <w:tab w:val="left" w:pos="0"/>
        </w:tabs>
        <w:spacing w:after="0" w:line="360" w:lineRule="auto"/>
        <w:jc w:val="both"/>
      </w:pPr>
    </w:p>
    <w:p w:rsidR="00E40F04" w:rsidRDefault="00E40F04" w:rsidP="00E70259">
      <w:pPr>
        <w:tabs>
          <w:tab w:val="left" w:pos="0"/>
        </w:tabs>
        <w:spacing w:after="0" w:line="360" w:lineRule="auto"/>
        <w:jc w:val="both"/>
      </w:pPr>
    </w:p>
    <w:p w:rsidR="00E40F04" w:rsidRDefault="00E40F04" w:rsidP="00E70259">
      <w:pPr>
        <w:tabs>
          <w:tab w:val="left" w:pos="0"/>
        </w:tabs>
        <w:spacing w:after="0" w:line="360" w:lineRule="auto"/>
        <w:jc w:val="both"/>
      </w:pPr>
    </w:p>
    <w:p w:rsidR="00565661" w:rsidRDefault="00565661" w:rsidP="00E70259">
      <w:pPr>
        <w:tabs>
          <w:tab w:val="left" w:pos="0"/>
        </w:tabs>
        <w:spacing w:after="0" w:line="360" w:lineRule="auto"/>
        <w:jc w:val="both"/>
      </w:pPr>
    </w:p>
    <w:p w:rsidR="000877F6" w:rsidRPr="000877F6" w:rsidRDefault="000877F6" w:rsidP="000877F6">
      <w:pPr>
        <w:pStyle w:val="1"/>
      </w:pPr>
      <w:r>
        <w:t>ΚΕΦΑΛΑΙΟ 10</w:t>
      </w:r>
    </w:p>
    <w:p w:rsidR="000877F6" w:rsidRDefault="000877F6" w:rsidP="000877F6">
      <w:pPr>
        <w:pStyle w:val="2"/>
        <w:jc w:val="right"/>
      </w:pPr>
      <w:r w:rsidRPr="00823FF6">
        <w:t xml:space="preserve"> </w:t>
      </w:r>
      <w:r w:rsidRPr="000877F6">
        <w:t>Σύστημα Κόστους</w:t>
      </w:r>
    </w:p>
    <w:p w:rsidR="000877F6" w:rsidRDefault="000877F6" w:rsidP="000877F6">
      <w:pPr>
        <w:pStyle w:val="af1"/>
        <w:numPr>
          <w:ilvl w:val="0"/>
          <w:numId w:val="22"/>
        </w:numPr>
        <w:rPr>
          <w:rStyle w:val="ab"/>
          <w:b/>
          <w:bCs/>
          <w:i w:val="0"/>
          <w:iCs w:val="0"/>
          <w:color w:val="auto"/>
          <w:sz w:val="24"/>
          <w:szCs w:val="24"/>
        </w:rPr>
      </w:pPr>
      <w:r>
        <w:rPr>
          <w:rStyle w:val="ab"/>
          <w:b/>
          <w:bCs/>
          <w:i w:val="0"/>
          <w:iCs w:val="0"/>
          <w:color w:val="auto"/>
          <w:sz w:val="24"/>
          <w:szCs w:val="24"/>
        </w:rPr>
        <w:t xml:space="preserve">Γενικά  </w:t>
      </w:r>
    </w:p>
    <w:p w:rsidR="00174F42" w:rsidRPr="00174F42" w:rsidRDefault="00174F42" w:rsidP="00174F42">
      <w:pPr>
        <w:rPr>
          <w:rStyle w:val="ab"/>
          <w:b/>
          <w:bCs/>
          <w:i w:val="0"/>
          <w:iCs w:val="0"/>
          <w:color w:val="auto"/>
          <w:sz w:val="24"/>
          <w:szCs w:val="24"/>
        </w:rPr>
      </w:pPr>
    </w:p>
    <w:p w:rsidR="00174F42" w:rsidRPr="00AF3B6B" w:rsidRDefault="00174F42" w:rsidP="00174F42">
      <w:pPr>
        <w:tabs>
          <w:tab w:val="left" w:pos="0"/>
        </w:tabs>
        <w:spacing w:after="0" w:line="360" w:lineRule="auto"/>
        <w:jc w:val="both"/>
      </w:pPr>
      <w:r w:rsidRPr="00AF3B6B">
        <w:t>Οι φορείς διαχείρισης λιμένων εξασφαλίζουν ότι το κόστος λειτουργίας των λιμενικών εγκαταστάσεων για την παραλαβή και την επεξεργασία αποβλήτων από πλοία, καλύπτεται με την είσπραξη τέλους από τα πλοία.</w:t>
      </w:r>
    </w:p>
    <w:p w:rsidR="00174F42" w:rsidRPr="00AF3B6B" w:rsidRDefault="00174F42" w:rsidP="00174F42">
      <w:pPr>
        <w:spacing w:after="0" w:line="360" w:lineRule="auto"/>
        <w:jc w:val="both"/>
      </w:pPr>
      <w:r w:rsidRPr="00AF3B6B">
        <w:t xml:space="preserve">Το σύστημα κάλυψης κόστους του κόστους χρήσης των λιμενικών εγκαταστάσεων παραλαβής πρέπει να μην παρέχει κίνητρο στα πλοία να απορρίπτουν τα παραπάνω απόβλητα στη θάλασσα. </w:t>
      </w:r>
    </w:p>
    <w:p w:rsidR="00174F42" w:rsidRPr="00AF3B6B" w:rsidRDefault="00174F42" w:rsidP="00174F42">
      <w:pPr>
        <w:spacing w:after="0" w:line="360" w:lineRule="auto"/>
        <w:jc w:val="both"/>
      </w:pPr>
      <w:r w:rsidRPr="00AF3B6B">
        <w:t>Για τον σκοπό αυτό, οι φορείς διαχείρισης πρέπει να εφαρμόζουν τις ακόλουθες, κυρίως, αρχές στον σχεδιασμό και στη λειτουργία των συστημάτων κάλυψης του κόστους:</w:t>
      </w:r>
    </w:p>
    <w:p w:rsidR="00174F42" w:rsidRPr="00AF3B6B" w:rsidRDefault="00174F42" w:rsidP="00174F42">
      <w:pPr>
        <w:numPr>
          <w:ilvl w:val="0"/>
          <w:numId w:val="63"/>
        </w:numPr>
        <w:spacing w:after="0" w:line="360" w:lineRule="auto"/>
        <w:ind w:left="426" w:hanging="426"/>
        <w:contextualSpacing/>
        <w:jc w:val="both"/>
      </w:pPr>
      <w:r w:rsidRPr="00AF3B6B">
        <w:t>Τα πλοία που καταπλέουν σε ελληνικό λιμένα καταβάλλουν έμμεσο τέλος, ανεξαρτήτως της παράδοσης αποβλήτων σε λιμενική εγκατάσταση παραλαβής.</w:t>
      </w:r>
    </w:p>
    <w:p w:rsidR="00174F42" w:rsidRPr="00CF11BA" w:rsidRDefault="00174F42" w:rsidP="419B668B">
      <w:pPr>
        <w:numPr>
          <w:ilvl w:val="0"/>
          <w:numId w:val="63"/>
        </w:numPr>
        <w:spacing w:after="0" w:line="360" w:lineRule="auto"/>
        <w:ind w:left="426" w:hanging="426"/>
        <w:contextualSpacing/>
        <w:jc w:val="both"/>
      </w:pPr>
      <w:r w:rsidRPr="00CF11BA">
        <w:t xml:space="preserve">Το </w:t>
      </w:r>
      <w:r w:rsidRPr="00CF11BA">
        <w:rPr>
          <w:b/>
          <w:bCs/>
        </w:rPr>
        <w:t>έμμεσο τέλος</w:t>
      </w:r>
      <w:r w:rsidRPr="00CF11BA">
        <w:t xml:space="preserve"> καλύπτει:</w:t>
      </w:r>
    </w:p>
    <w:p w:rsidR="00174F42" w:rsidRPr="00E57AB3" w:rsidRDefault="00174F42" w:rsidP="00174F42">
      <w:pPr>
        <w:spacing w:after="0" w:line="360" w:lineRule="auto"/>
        <w:ind w:left="709" w:hanging="283"/>
        <w:jc w:val="both"/>
        <w:rPr>
          <w:rFonts w:ascii="Aptos Display" w:eastAsia="Times New Roman" w:hAnsi="Aptos Display" w:cs="Aptos Display"/>
          <w:sz w:val="22"/>
          <w:szCs w:val="22"/>
        </w:rPr>
      </w:pPr>
      <w:r w:rsidRPr="00E57AB3">
        <w:rPr>
          <w:rFonts w:ascii="Aptos Display" w:eastAsia="Times New Roman" w:hAnsi="Aptos Display" w:cs="Aptos Display"/>
          <w:sz w:val="22"/>
          <w:szCs w:val="22"/>
        </w:rPr>
        <w:t>-</w:t>
      </w:r>
      <w:r w:rsidRPr="00E57AB3">
        <w:rPr>
          <w:rFonts w:ascii="Aptos Display" w:eastAsia="Times New Roman" w:hAnsi="Aptos Display" w:cs="Aptos Display"/>
          <w:sz w:val="22"/>
          <w:szCs w:val="22"/>
        </w:rPr>
        <w:tab/>
      </w:r>
      <w:r w:rsidRPr="00AF3B6B">
        <w:t>το έμμεσο διοικητικό κόστος,</w:t>
      </w:r>
    </w:p>
    <w:p w:rsidR="00174F42" w:rsidRPr="00E57AB3" w:rsidRDefault="00174F42" w:rsidP="00174F42">
      <w:pPr>
        <w:spacing w:after="0" w:line="360" w:lineRule="auto"/>
        <w:ind w:left="709" w:hanging="283"/>
        <w:jc w:val="both"/>
        <w:rPr>
          <w:rFonts w:ascii="Aptos Display" w:eastAsia="Times New Roman" w:hAnsi="Aptos Display" w:cs="Aptos Display"/>
          <w:sz w:val="22"/>
          <w:szCs w:val="22"/>
        </w:rPr>
      </w:pPr>
      <w:r w:rsidRPr="00E57AB3">
        <w:rPr>
          <w:rFonts w:ascii="Aptos Display" w:eastAsia="Times New Roman" w:hAnsi="Aptos Display" w:cs="Aptos Display"/>
          <w:sz w:val="22"/>
          <w:szCs w:val="22"/>
        </w:rPr>
        <w:t>-</w:t>
      </w:r>
      <w:r w:rsidRPr="00E57AB3">
        <w:rPr>
          <w:rFonts w:ascii="Aptos Display" w:eastAsia="Times New Roman" w:hAnsi="Aptos Display" w:cs="Aptos Display"/>
          <w:sz w:val="22"/>
          <w:szCs w:val="22"/>
        </w:rPr>
        <w:tab/>
      </w:r>
      <w:r w:rsidRPr="00AF3B6B">
        <w:t>σημαντικό μέρος των άμεσων λειτουργικών δαπανών, όπως ορίζει το παράρτημα 4 της παραπάνω ΚΥΑ, το οποίο αντιπροσωπεύει τουλάχιστον το 30% του συνολικού άμεσου κόστους για την πραγματική παράδοση αποβλήτων κατά το παρελθόν έτος, με δυνατότητα να λαμβάνεται επίσης υπόψη το κόστος που συνδέεται με τον αναμενόμενο όγκο κυκλοφορίας για το επόμενο έτος,</w:t>
      </w:r>
    </w:p>
    <w:p w:rsidR="00174F42" w:rsidRPr="00AF3B6B" w:rsidRDefault="00174F42" w:rsidP="00174F42">
      <w:pPr>
        <w:numPr>
          <w:ilvl w:val="0"/>
          <w:numId w:val="63"/>
        </w:numPr>
        <w:spacing w:after="0" w:line="360" w:lineRule="auto"/>
        <w:ind w:left="426" w:hanging="426"/>
        <w:contextualSpacing/>
        <w:jc w:val="both"/>
      </w:pPr>
      <w:r w:rsidRPr="00AF3B6B">
        <w:t>Προκειμένου να παρασχεθεί μέγιστο κίνητρο για την παράδοση αποβλήτων του παραρτήματος V της σύμβασης MARPOL πλην των καταλοίπων φορτίου, δεν επιβάλλεται άμεσο τέλος για τα απόβλητα αυτά, προκειμένου να διασφαλίζεται δικαίωμα παράδοσης χωρίς πρόσθετες χρεώσεις βάσει του όγκου των παραδιδόμενων αποβλήτων, εκτός όταν αυτός ο όγκος παραδιδόμενων αποβλήτων υπερβαίνει τη μέγιστη ικανότητα αποθήκευσης αποβλήτων που αναφέρεται στο έντυπο που περιλαμβάνεται στο παράρτημα 2 της παραπάνω ΚΥΑ.</w:t>
      </w:r>
    </w:p>
    <w:p w:rsidR="00174F42" w:rsidRDefault="00174F42" w:rsidP="00174F42">
      <w:pPr>
        <w:spacing w:after="0" w:line="360" w:lineRule="auto"/>
        <w:jc w:val="both"/>
        <w:rPr>
          <w:rFonts w:ascii="Aptos Display" w:eastAsia="Times New Roman" w:hAnsi="Aptos Display" w:cs="Aptos Display"/>
          <w:sz w:val="22"/>
          <w:szCs w:val="22"/>
        </w:rPr>
      </w:pPr>
    </w:p>
    <w:p w:rsidR="00174F42" w:rsidRPr="00AF3B6B" w:rsidRDefault="00174F42" w:rsidP="00174F42">
      <w:pPr>
        <w:spacing w:after="0" w:line="360" w:lineRule="auto"/>
        <w:jc w:val="both"/>
      </w:pPr>
      <w:r w:rsidRPr="00AF3B6B">
        <w:t>Το μέρος του κόστους που δεν καλύπτεται, ενδεχομένως, από το έμμεσο τέλος, θα καλύπτεται από το άμεσο τέλος με βάση τους τύπους και τις ποσότητες αποβλήτων που παραδίδονται πραγματικά από το πλοίο.</w:t>
      </w:r>
    </w:p>
    <w:p w:rsidR="00174F42" w:rsidRPr="00AF3B6B" w:rsidRDefault="00174F42" w:rsidP="00174F42">
      <w:pPr>
        <w:spacing w:after="0" w:line="360" w:lineRule="auto"/>
        <w:jc w:val="both"/>
      </w:pPr>
      <w:r w:rsidRPr="00AF3B6B">
        <w:t xml:space="preserve">Τα επιβαλλόμενα τέλη πρέπει να είναι δίκαια, να καθορίζονται με διαφάνεια, να είναι εύκολα αναγνωρίσιμα, να μην εισάγουν διακρίσεις και </w:t>
      </w:r>
      <w:r w:rsidRPr="00AF3B6B">
        <w:rPr>
          <w:b/>
          <w:bCs/>
        </w:rPr>
        <w:t>να αντιστοιχούν στο κόστος των εγκαταστάσεων και υπηρεσιών που διατίθενται</w:t>
      </w:r>
      <w:r w:rsidRPr="00AF3B6B">
        <w:t xml:space="preserve"> και, κατά περίπτωση, χρησιμοποιούνται. Το ύψος των τελών και η βάση υπολογισμού τους, πρέπει να κοινοποιούνται από τους οικείους φορείς διαχείρισης λιμένων στους χρήστες του λιμένα στην ελληνική και στην αγγλική γλώσσα δια της συμπερίληψής τους σε κατάλληλη ενότητα στο σχέδιο παραλαβής και διαχείρισης αποβλήτων του άρθρου 5 της ΚΥΑ 3122.3-15/71164/2021 και να παρέχονται οι απαιτούμενες διευκρινίσεις εφόσον ζητηθούν από χρήστη.</w:t>
      </w:r>
    </w:p>
    <w:p w:rsidR="00174F42" w:rsidRDefault="00174F42" w:rsidP="00174F42">
      <w:pPr>
        <w:spacing w:after="0" w:line="360" w:lineRule="auto"/>
        <w:jc w:val="both"/>
        <w:rPr>
          <w:rFonts w:asciiTheme="majorHAnsi" w:eastAsia="Times New Roman" w:hAnsiTheme="majorHAnsi" w:cstheme="majorHAnsi"/>
          <w:sz w:val="22"/>
          <w:szCs w:val="22"/>
        </w:rPr>
      </w:pPr>
    </w:p>
    <w:p w:rsidR="00174F42" w:rsidRPr="00AF3B6B" w:rsidRDefault="00174F42" w:rsidP="00174F42">
      <w:pPr>
        <w:spacing w:after="0" w:line="360" w:lineRule="auto"/>
        <w:jc w:val="both"/>
        <w:rPr>
          <w:b/>
          <w:bCs/>
        </w:rPr>
      </w:pPr>
      <w:r w:rsidRPr="00AF3B6B">
        <w:t xml:space="preserve">Όπως αναφέρθηκε στο Κεφάλαιο ΙΙ (Πληροφορίες Λιμένα), στους χώρους αρμοδιότητας του Δημοτικού Λιμενικού Ταμείου </w:t>
      </w:r>
      <w:r w:rsidR="00232771">
        <w:t>Καλαμάτας</w:t>
      </w:r>
      <w:r w:rsidRPr="00AF3B6B">
        <w:t xml:space="preserve">, καταπλέουν </w:t>
      </w:r>
      <w:r w:rsidRPr="00AF3B6B">
        <w:rPr>
          <w:b/>
          <w:bCs/>
        </w:rPr>
        <w:t xml:space="preserve">κυρίως φορτηγά πλοία μεταφοράς γενικών προϊόντων και κάποια μικρά επιβατηγά πλοία και κρουαζιερόπλοια. </w:t>
      </w:r>
    </w:p>
    <w:p w:rsidR="00174F42" w:rsidRPr="00AF3B6B" w:rsidRDefault="00174F42" w:rsidP="00174F42">
      <w:pPr>
        <w:spacing w:after="0" w:line="360" w:lineRule="auto"/>
        <w:jc w:val="both"/>
      </w:pPr>
      <w:r w:rsidRPr="00AF3B6B">
        <w:t xml:space="preserve">Επίσης στο ίδιο Κεφάλαιο ΙΙ (Πληροφορίες Λιμένα) αναφέρεται ότι, τα εν λόγω πλοία υπολογίζεται ότι πραγματοποιούν περίπου 20 αφίξεις ετησίως. </w:t>
      </w:r>
    </w:p>
    <w:p w:rsidR="00174F42" w:rsidRPr="00AF3B6B" w:rsidRDefault="00174F42" w:rsidP="00174F42">
      <w:pPr>
        <w:spacing w:after="0" w:line="360" w:lineRule="auto"/>
        <w:jc w:val="both"/>
      </w:pPr>
      <w:r w:rsidRPr="00AF3B6B">
        <w:t>Τα πλοία αυτά, εφόσον δεν υπάγονται στις διατάξεις του άρθρου 9 της  ΚΥΑ 3122.3-15/71164/2021 και δεν έχουν επιλέξει λιμένα διακανονισμού παράδοσης και καταβολής τελών, θα πρέπει να συνεισφέρουν στην κάλυψη του κόστους των λιμενικών εγκαταστάσεων ευκολιών υποδοχής αποβλήτων με την καταβολή έμμεσων τελών και εφόσον απαιτείται να παραδώσουν τα απόβλητα τους.</w:t>
      </w:r>
    </w:p>
    <w:p w:rsidR="00174F42" w:rsidRPr="00174F42" w:rsidRDefault="00174F42" w:rsidP="00174F42">
      <w:pPr>
        <w:rPr>
          <w:rStyle w:val="ab"/>
          <w:b/>
          <w:bCs/>
          <w:i w:val="0"/>
          <w:iCs w:val="0"/>
          <w:color w:val="auto"/>
          <w:sz w:val="24"/>
          <w:szCs w:val="24"/>
        </w:rPr>
      </w:pPr>
    </w:p>
    <w:p w:rsidR="00174F42" w:rsidRDefault="00174F42" w:rsidP="000877F6">
      <w:pPr>
        <w:pStyle w:val="af1"/>
        <w:numPr>
          <w:ilvl w:val="0"/>
          <w:numId w:val="22"/>
        </w:numPr>
        <w:rPr>
          <w:rStyle w:val="ab"/>
          <w:b/>
          <w:bCs/>
          <w:i w:val="0"/>
          <w:iCs w:val="0"/>
          <w:color w:val="auto"/>
          <w:sz w:val="24"/>
          <w:szCs w:val="24"/>
        </w:rPr>
      </w:pPr>
      <w:r>
        <w:rPr>
          <w:rStyle w:val="ab"/>
          <w:b/>
          <w:bCs/>
          <w:i w:val="0"/>
          <w:iCs w:val="0"/>
          <w:color w:val="auto"/>
          <w:sz w:val="24"/>
          <w:szCs w:val="24"/>
        </w:rPr>
        <w:t>Έμμεσα τέλη</w:t>
      </w:r>
    </w:p>
    <w:p w:rsidR="00174F42" w:rsidRPr="00AF3B6B" w:rsidRDefault="00174F42" w:rsidP="00174F42">
      <w:pPr>
        <w:spacing w:after="0" w:line="360" w:lineRule="auto"/>
        <w:jc w:val="both"/>
      </w:pPr>
      <w:r w:rsidRPr="00AF3B6B">
        <w:t xml:space="preserve">Το Δημοτικό Λιμενικό Ταμείο </w:t>
      </w:r>
      <w:r w:rsidR="00232771">
        <w:t>Καλαμάτας</w:t>
      </w:r>
      <w:r w:rsidRPr="00AF3B6B">
        <w:t xml:space="preserve"> </w:t>
      </w:r>
      <w:r w:rsidRPr="00AF3B6B">
        <w:rPr>
          <w:b/>
          <w:bCs/>
        </w:rPr>
        <w:t>έχει παραχωρήσει το έργο της παροχής υπηρεσιών παραλαβής και επεξεργασίας αποβλήτων πλοίων</w:t>
      </w:r>
      <w:r w:rsidRPr="00AF3B6B">
        <w:t xml:space="preserve"> σε εξειδικευμένες Εταιρείες και δεν λειτουργεί το ίδιο τις λιμενικές εγκαταστάσεις παραλαβής και επεξεργασίας αποβλήτων των πλοίων. </w:t>
      </w:r>
    </w:p>
    <w:p w:rsidR="00174F42" w:rsidRPr="00CF11BA" w:rsidRDefault="00174F42" w:rsidP="00174F42">
      <w:pPr>
        <w:spacing w:after="0" w:line="360" w:lineRule="auto"/>
        <w:jc w:val="both"/>
      </w:pPr>
      <w:r w:rsidRPr="00AF3B6B">
        <w:t xml:space="preserve">Τα πλοία που καταπλέουν στους χώρους αρμοδιότητας του Δημοτικού Λιμενικού Ταμείου </w:t>
      </w:r>
      <w:r w:rsidR="00232771">
        <w:t>Καλαμάτας</w:t>
      </w:r>
      <w:r w:rsidRPr="00AF3B6B">
        <w:t xml:space="preserve"> χωρίζονται σε δυο βασικές κατηγορίες στα πλοία που εκτελούν έκτακτους πλόες και στα πλοία που εκτελούν τακτικούς πλόες.</w:t>
      </w:r>
    </w:p>
    <w:p w:rsidR="0078024B" w:rsidRPr="0078024B" w:rsidRDefault="0078024B" w:rsidP="00174F42">
      <w:pPr>
        <w:spacing w:after="0" w:line="360" w:lineRule="auto"/>
        <w:jc w:val="both"/>
      </w:pPr>
    </w:p>
    <w:p w:rsidR="00174F42" w:rsidRPr="00DF5732" w:rsidRDefault="00174F42" w:rsidP="419B668B">
      <w:pPr>
        <w:spacing w:after="0" w:line="360" w:lineRule="auto"/>
        <w:jc w:val="both"/>
        <w:rPr>
          <w:b/>
          <w:bCs/>
          <w:u w:val="single"/>
        </w:rPr>
      </w:pPr>
      <w:r w:rsidRPr="00DF5732">
        <w:rPr>
          <w:b/>
          <w:bCs/>
          <w:u w:val="single"/>
        </w:rPr>
        <w:t>Υγρά Απόβλητα</w:t>
      </w:r>
    </w:p>
    <w:p w:rsidR="00174F42" w:rsidRPr="00AF3B6B" w:rsidRDefault="00174F42" w:rsidP="00174F42">
      <w:pPr>
        <w:spacing w:after="0" w:line="360" w:lineRule="auto"/>
        <w:jc w:val="both"/>
      </w:pPr>
      <w:r w:rsidRPr="00AF3B6B">
        <w:t xml:space="preserve">Τα έμμεσα τέλη που εφαρμόζονται για τα πλοία που εκτελούν </w:t>
      </w:r>
      <w:r w:rsidRPr="00AF3B6B">
        <w:rPr>
          <w:b/>
          <w:bCs/>
        </w:rPr>
        <w:t>έκτακτους πλόες</w:t>
      </w:r>
      <w:r w:rsidRPr="00AF3B6B">
        <w:t xml:space="preserve">, τα οποία καταπλέουν στους χώρους αρμοδιότητας του Δημοτικού Λιμενικού Ταμείου </w:t>
      </w:r>
      <w:r w:rsidR="00232771">
        <w:t>Καλαμάτας</w:t>
      </w:r>
      <w:r w:rsidRPr="00AF3B6B">
        <w:t xml:space="preserve"> προβλέπουν την καταβολή έμμεσου τέλους κατά την άφιξη τους σύμφωνα με το μέγεθος του πλοίου Κ.Ο.Χ.</w:t>
      </w:r>
    </w:p>
    <w:p w:rsidR="00174F42" w:rsidRPr="00AF3B6B" w:rsidRDefault="00174F42" w:rsidP="00174F42">
      <w:pPr>
        <w:spacing w:after="0" w:line="360" w:lineRule="auto"/>
        <w:jc w:val="both"/>
      </w:pPr>
      <w:r w:rsidRPr="00AF3B6B">
        <w:t>Σε περίπτωση που παραδώσουν απόβλητα επιστρέφεται το μεγαλύτερο μέρος των έμμεσων τελών και τα πλοία χρεώνονται με άμεσα τέλη ενώ στην περίπτωση που δεν παραδώσουν απόβλητα, τα έμμεσα τέλη παρακρατούνται.</w:t>
      </w:r>
    </w:p>
    <w:p w:rsidR="00174F42" w:rsidRPr="00AF3B6B" w:rsidRDefault="00174F42" w:rsidP="00174F42">
      <w:pPr>
        <w:spacing w:after="0" w:line="360" w:lineRule="auto"/>
        <w:jc w:val="both"/>
      </w:pPr>
    </w:p>
    <w:p w:rsidR="00174F42" w:rsidRPr="009741C2" w:rsidRDefault="00174F42" w:rsidP="00174F42">
      <w:pPr>
        <w:spacing w:after="0" w:line="360" w:lineRule="auto"/>
        <w:jc w:val="both"/>
      </w:pPr>
      <w:r w:rsidRPr="00AF3B6B">
        <w:t xml:space="preserve">Τα έμμεσα τέλη που εφαρμόζονται για τα πλοία που εκτελούν </w:t>
      </w:r>
      <w:r w:rsidRPr="00AF3B6B">
        <w:rPr>
          <w:b/>
          <w:bCs/>
        </w:rPr>
        <w:t>τακτικούς πλόες</w:t>
      </w:r>
      <w:r w:rsidRPr="00AF3B6B">
        <w:t xml:space="preserve">, τα οποία καταπλέουν στους χώρους αρμοδιότητας του Δημοτικού Λιμενικού Ταμείου </w:t>
      </w:r>
      <w:r w:rsidR="00232771">
        <w:t>Καλαμάτας</w:t>
      </w:r>
      <w:r w:rsidRPr="00AF3B6B">
        <w:t xml:space="preserve"> προβλέπουν την καταβολή είτε μηνιαίου, είτε ημερήσιου είτε ανά άφιξη έμμεσου τέλους, ανάλογα στην κατηγορία στην οποία έχουν ενταχθεί και το οποίο καλύπτει μια παράδοση αποβλήτων για συγκεκριμένη ποσότητα και για συγκεκριμένο χρόνο απασχόλησης του συλλεκτικού μέσου.</w:t>
      </w:r>
    </w:p>
    <w:p w:rsidR="0078024B" w:rsidRPr="009741C2" w:rsidRDefault="0078024B" w:rsidP="00174F42">
      <w:pPr>
        <w:spacing w:after="0" w:line="360" w:lineRule="auto"/>
        <w:jc w:val="both"/>
      </w:pPr>
    </w:p>
    <w:p w:rsidR="0078024B" w:rsidRPr="009741C2" w:rsidRDefault="0078024B" w:rsidP="00174F42">
      <w:pPr>
        <w:spacing w:after="0" w:line="360" w:lineRule="auto"/>
        <w:jc w:val="both"/>
      </w:pPr>
    </w:p>
    <w:p w:rsidR="005C19FB" w:rsidRDefault="00174F42" w:rsidP="00DF5732">
      <w:pPr>
        <w:spacing w:after="0" w:line="360" w:lineRule="auto"/>
        <w:jc w:val="both"/>
        <w:rPr>
          <w:b/>
          <w:bCs/>
          <w:u w:val="single"/>
        </w:rPr>
      </w:pPr>
      <w:r w:rsidRPr="00DF5732">
        <w:rPr>
          <w:b/>
          <w:bCs/>
          <w:u w:val="single"/>
        </w:rPr>
        <w:t>Στερεά Απόβλητα</w:t>
      </w:r>
    </w:p>
    <w:p w:rsidR="00174F42" w:rsidRDefault="7F939473" w:rsidP="00DF5732">
      <w:pPr>
        <w:spacing w:after="0" w:line="360" w:lineRule="auto"/>
        <w:jc w:val="both"/>
        <w:rPr>
          <w:rFonts w:ascii="Century Gothic" w:eastAsia="Century Gothic" w:hAnsi="Century Gothic" w:cs="Century Gothic"/>
          <w:lang w:val="el"/>
        </w:rPr>
      </w:pPr>
      <w:r w:rsidRPr="419B668B">
        <w:rPr>
          <w:rFonts w:ascii="Century Gothic" w:eastAsia="Century Gothic" w:hAnsi="Century Gothic" w:cs="Century Gothic"/>
          <w:lang w:val="el"/>
        </w:rPr>
        <w:t xml:space="preserve">Τα έμμεσα τέλη που εφαρμόζονται για τα πλοία που εκτελούν </w:t>
      </w:r>
      <w:r w:rsidRPr="419B668B">
        <w:rPr>
          <w:rFonts w:ascii="Century Gothic" w:eastAsia="Century Gothic" w:hAnsi="Century Gothic" w:cs="Century Gothic"/>
          <w:b/>
          <w:bCs/>
          <w:lang w:val="el"/>
        </w:rPr>
        <w:t>έκτακτους πλόες</w:t>
      </w:r>
      <w:r w:rsidRPr="419B668B">
        <w:rPr>
          <w:rFonts w:ascii="Century Gothic" w:eastAsia="Century Gothic" w:hAnsi="Century Gothic" w:cs="Century Gothic"/>
          <w:lang w:val="el"/>
        </w:rPr>
        <w:t xml:space="preserve">, τα οποία καταπλέουν στους χώρους αρμοδιότητας του Δημοτικού Λιμενικού Ταμείου </w:t>
      </w:r>
      <w:r w:rsidR="00232771">
        <w:rPr>
          <w:rFonts w:ascii="Century Gothic" w:eastAsia="Century Gothic" w:hAnsi="Century Gothic" w:cs="Century Gothic"/>
          <w:lang w:val="el"/>
        </w:rPr>
        <w:t>Καλαμάτας</w:t>
      </w:r>
      <w:r w:rsidRPr="419B668B">
        <w:rPr>
          <w:rFonts w:ascii="Century Gothic" w:eastAsia="Century Gothic" w:hAnsi="Century Gothic" w:cs="Century Gothic"/>
          <w:lang w:val="el"/>
        </w:rPr>
        <w:t xml:space="preserve"> προβλέπουν την καταβολή έμμεσου τέλους κατά την άφιξη τους σύμφωνα με το μέγεθος του πλοίου Κ.Ο.Χ.</w:t>
      </w:r>
      <w:r w:rsidRPr="419B668B">
        <w:rPr>
          <w:rFonts w:ascii="Calibri" w:eastAsia="Calibri" w:hAnsi="Calibri" w:cs="Calibri"/>
          <w:b/>
          <w:bCs/>
          <w:lang w:val="el"/>
        </w:rPr>
        <w:t xml:space="preserve"> </w:t>
      </w:r>
      <w:r w:rsidRPr="419B668B">
        <w:rPr>
          <w:rFonts w:ascii="Century Gothic" w:eastAsia="Century Gothic" w:hAnsi="Century Gothic" w:cs="Century Gothic"/>
          <w:lang w:val="el"/>
        </w:rPr>
        <w:t>για τα φορτηγά πλοία, τα δεξαμενόπλοια και τα επισκευαζόμενα και τον αριθμό πληρωμάτων &amp; επιβατών για τα επιβατηγά και τα κρουαζιερόπλοια.</w:t>
      </w:r>
    </w:p>
    <w:p w:rsidR="00174F42" w:rsidRDefault="7F939473" w:rsidP="00DF5732">
      <w:pPr>
        <w:spacing w:after="0" w:line="360" w:lineRule="auto"/>
        <w:jc w:val="both"/>
        <w:rPr>
          <w:rFonts w:ascii="Century Gothic" w:eastAsia="Century Gothic" w:hAnsi="Century Gothic" w:cs="Century Gothic"/>
          <w:lang w:val="el"/>
        </w:rPr>
      </w:pPr>
      <w:r w:rsidRPr="419B668B">
        <w:rPr>
          <w:rFonts w:ascii="Century Gothic" w:eastAsia="Century Gothic" w:hAnsi="Century Gothic" w:cs="Century Gothic"/>
          <w:lang w:val="el"/>
        </w:rPr>
        <w:t>Σε περίπτωση που παραδώσουν απόβλητα επιστρέφεται το μεγαλύτερο μέρος των έμμεσων τελών και τα πλοία χρεώνονται με άμεσα τέλη ενώ στην περίπτωση που δεν παραδώσουν απόβλητα, τα έμμεσα τέλη παρακρατούνται.</w:t>
      </w:r>
    </w:p>
    <w:p w:rsidR="00174F42" w:rsidRDefault="7F939473" w:rsidP="00DF5732">
      <w:pPr>
        <w:spacing w:after="0" w:line="360" w:lineRule="auto"/>
        <w:jc w:val="both"/>
        <w:rPr>
          <w:rFonts w:ascii="Century Gothic" w:eastAsia="Century Gothic" w:hAnsi="Century Gothic" w:cs="Century Gothic"/>
          <w:lang w:val="el"/>
        </w:rPr>
      </w:pPr>
      <w:r w:rsidRPr="419B668B">
        <w:rPr>
          <w:rFonts w:ascii="Century Gothic" w:eastAsia="Century Gothic" w:hAnsi="Century Gothic" w:cs="Century Gothic"/>
          <w:lang w:val="el"/>
        </w:rPr>
        <w:t xml:space="preserve"> </w:t>
      </w:r>
    </w:p>
    <w:p w:rsidR="00174F42" w:rsidRDefault="7F939473" w:rsidP="00DF5732">
      <w:pPr>
        <w:spacing w:after="0" w:line="360" w:lineRule="auto"/>
        <w:jc w:val="both"/>
        <w:rPr>
          <w:rFonts w:ascii="Century Gothic" w:eastAsia="Century Gothic" w:hAnsi="Century Gothic" w:cs="Century Gothic"/>
          <w:lang w:val="el"/>
        </w:rPr>
      </w:pPr>
      <w:r w:rsidRPr="419B668B">
        <w:rPr>
          <w:rFonts w:ascii="Century Gothic" w:eastAsia="Century Gothic" w:hAnsi="Century Gothic" w:cs="Century Gothic"/>
          <w:lang w:val="el"/>
        </w:rPr>
        <w:t xml:space="preserve">Τα έμμεσα τέλη που εφαρμόζονται για τα πλοία που εκτελούν </w:t>
      </w:r>
      <w:r w:rsidRPr="419B668B">
        <w:rPr>
          <w:rFonts w:ascii="Century Gothic" w:eastAsia="Century Gothic" w:hAnsi="Century Gothic" w:cs="Century Gothic"/>
          <w:b/>
          <w:bCs/>
          <w:lang w:val="el"/>
        </w:rPr>
        <w:t>τακτικούς πλόες</w:t>
      </w:r>
      <w:r w:rsidRPr="419B668B">
        <w:rPr>
          <w:rFonts w:ascii="Century Gothic" w:eastAsia="Century Gothic" w:hAnsi="Century Gothic" w:cs="Century Gothic"/>
          <w:lang w:val="el"/>
        </w:rPr>
        <w:t xml:space="preserve">, τα οποία καταπλέουν στους χώρους αρμοδιότητας του Δημοτικού Λιμενικού Ταμείου </w:t>
      </w:r>
      <w:r w:rsidR="00232771">
        <w:rPr>
          <w:rFonts w:ascii="Century Gothic" w:eastAsia="Century Gothic" w:hAnsi="Century Gothic" w:cs="Century Gothic"/>
          <w:lang w:val="el"/>
        </w:rPr>
        <w:t>Καλαμάτας</w:t>
      </w:r>
      <w:r w:rsidRPr="419B668B">
        <w:rPr>
          <w:rFonts w:ascii="Century Gothic" w:eastAsia="Century Gothic" w:hAnsi="Century Gothic" w:cs="Century Gothic"/>
          <w:lang w:val="el"/>
        </w:rPr>
        <w:t xml:space="preserve"> προβλέπουν την καταβολή είτε μηνιαίου, είτε ημερήσιου έμμεσου τέλους, </w:t>
      </w:r>
      <w:r w:rsidR="00802E0C">
        <w:rPr>
          <w:rFonts w:ascii="Century Gothic" w:eastAsia="Century Gothic" w:hAnsi="Century Gothic" w:cs="Century Gothic"/>
          <w:lang w:val="el"/>
        </w:rPr>
        <w:t>είτε ανά άφιξη</w:t>
      </w:r>
      <w:r w:rsidR="000A0EF1">
        <w:rPr>
          <w:rFonts w:ascii="Century Gothic" w:eastAsia="Century Gothic" w:hAnsi="Century Gothic" w:cs="Century Gothic"/>
          <w:lang w:val="el"/>
        </w:rPr>
        <w:t xml:space="preserve">, </w:t>
      </w:r>
      <w:r w:rsidRPr="419B668B">
        <w:rPr>
          <w:rFonts w:ascii="Century Gothic" w:eastAsia="Century Gothic" w:hAnsi="Century Gothic" w:cs="Century Gothic"/>
          <w:lang w:val="el"/>
        </w:rPr>
        <w:t>ανάλογα την κατηγορία που έχουν ενταχθεί και το οποίο καλύπτει μια παράδοση αποβλήτων για συγκεκριμένη ποσότητα και για συγκεκριμένο χρόνο απασχόλησης του συλλεκτικού μέσου.</w:t>
      </w:r>
    </w:p>
    <w:p w:rsidR="00174F42" w:rsidRDefault="7F939473" w:rsidP="00DF5732">
      <w:pPr>
        <w:spacing w:after="0" w:line="360" w:lineRule="auto"/>
        <w:jc w:val="both"/>
        <w:rPr>
          <w:rFonts w:ascii="Century Gothic" w:eastAsia="Century Gothic" w:hAnsi="Century Gothic" w:cs="Century Gothic"/>
          <w:lang w:val="el"/>
        </w:rPr>
      </w:pPr>
      <w:r w:rsidRPr="419B668B">
        <w:rPr>
          <w:rFonts w:ascii="Century Gothic" w:eastAsia="Century Gothic" w:hAnsi="Century Gothic" w:cs="Century Gothic"/>
          <w:lang w:val="el"/>
        </w:rPr>
        <w:t xml:space="preserve"> </w:t>
      </w:r>
    </w:p>
    <w:p w:rsidR="00174F42" w:rsidRDefault="7F939473" w:rsidP="00DF5732">
      <w:pPr>
        <w:spacing w:after="0" w:line="360" w:lineRule="auto"/>
        <w:jc w:val="both"/>
        <w:rPr>
          <w:rFonts w:ascii="Century Gothic" w:eastAsia="Century Gothic" w:hAnsi="Century Gothic" w:cs="Century Gothic"/>
          <w:lang w:val="el"/>
        </w:rPr>
      </w:pPr>
      <w:r w:rsidRPr="419B668B">
        <w:rPr>
          <w:rFonts w:ascii="Century Gothic" w:eastAsia="Century Gothic" w:hAnsi="Century Gothic" w:cs="Century Gothic"/>
          <w:lang w:val="el"/>
        </w:rPr>
        <w:t>Εάν τα πλοία αυτά χρειαστούν συμπληρωματικές υπηρεσίες (π.χ. παράδοση πρόσθετων ποσοτήτων από αυτές που καλύπτει το σταθερό τέλος, παράδοση εκτός ωραρίο, κλπ.) τότε θα χρεώνεται επιπρόσθετα με βάση το τιμολόγιο του αναδόχου (άμεσα τέλη) τα οποία θα καταβάλλονται απευθείας σε αυτόν.</w:t>
      </w:r>
    </w:p>
    <w:p w:rsidR="00174F42" w:rsidRDefault="00174F42" w:rsidP="419B668B">
      <w:pPr>
        <w:spacing w:after="0" w:line="360" w:lineRule="auto"/>
        <w:jc w:val="both"/>
        <w:rPr>
          <w:rFonts w:ascii="Aptos Display" w:eastAsia="Times New Roman" w:hAnsi="Aptos Display" w:cs="Aptos Display"/>
          <w:sz w:val="22"/>
          <w:szCs w:val="22"/>
        </w:rPr>
      </w:pPr>
    </w:p>
    <w:p w:rsidR="00174F42" w:rsidRPr="00AF3B6B" w:rsidRDefault="00174F42" w:rsidP="00174F42">
      <w:pPr>
        <w:spacing w:after="0" w:line="360" w:lineRule="auto"/>
        <w:jc w:val="both"/>
      </w:pPr>
      <w:r w:rsidRPr="00E57AB3">
        <w:rPr>
          <w:rFonts w:ascii="Aptos Display" w:eastAsia="Times New Roman" w:hAnsi="Aptos Display" w:cs="Aptos Display"/>
          <w:sz w:val="22"/>
          <w:szCs w:val="22"/>
        </w:rPr>
        <w:t xml:space="preserve"> </w:t>
      </w:r>
      <w:r w:rsidRPr="00AF3B6B">
        <w:t xml:space="preserve">Έτσι έχουμε, αφενός σημαντική συνεισφορά όλων των πλοίων που καταπλέουν στο λιμένα στην κάλυψη του κόστους των ευκολιών υποδοχής αποβλήτων πλοίων και αφετέρου την προστασία του περιβάλλοντος. </w:t>
      </w:r>
    </w:p>
    <w:p w:rsidR="00174F42" w:rsidRPr="00AF3B6B" w:rsidRDefault="00174F42" w:rsidP="00174F42">
      <w:pPr>
        <w:spacing w:after="0" w:line="360" w:lineRule="auto"/>
        <w:jc w:val="both"/>
      </w:pPr>
    </w:p>
    <w:p w:rsidR="00174F42" w:rsidRPr="00E57AB3" w:rsidRDefault="00174F42" w:rsidP="00174F42">
      <w:pPr>
        <w:spacing w:after="0" w:line="360" w:lineRule="auto"/>
        <w:jc w:val="both"/>
        <w:rPr>
          <w:rFonts w:ascii="Aptos Display" w:eastAsia="Times New Roman" w:hAnsi="Aptos Display" w:cs="Aptos Display"/>
          <w:sz w:val="22"/>
          <w:szCs w:val="22"/>
        </w:rPr>
      </w:pPr>
      <w:r>
        <w:t>Το ανωτέρω σύστημα κάλυψης κόστους καλύπτει πλήρως τα οριζόμενα στο άρθρο 8 της 3122.3-15/71164/2021</w:t>
      </w:r>
      <w:r w:rsidR="0C27574C">
        <w:t>.</w:t>
      </w:r>
      <w:r>
        <w:t xml:space="preserve"> </w:t>
      </w:r>
    </w:p>
    <w:p w:rsidR="00174F42" w:rsidRPr="00AF3B6B" w:rsidRDefault="00174F42" w:rsidP="00AF3B6B">
      <w:pPr>
        <w:pStyle w:val="af1"/>
        <w:spacing w:after="0" w:line="360" w:lineRule="auto"/>
        <w:ind w:left="0"/>
        <w:jc w:val="both"/>
      </w:pPr>
      <w:r w:rsidRPr="00AF3B6B">
        <w:t xml:space="preserve">Με την εφαρμογή συστήματος έμμεσων τελών, επιδιώκεται όχι μόνον να εξαλειφθεί κάθε αιτίαση αποφυγής παράδοσης αποβλήτων, αλλά αντίθετα να ενθαρρυνθεί </w:t>
      </w:r>
      <w:r w:rsidR="002D2270">
        <w:t>τ</w:t>
      </w:r>
      <w:r w:rsidRPr="00AF3B6B">
        <w:t>η</w:t>
      </w:r>
      <w:r w:rsidR="002D2270">
        <w:t>ν</w:t>
      </w:r>
      <w:r w:rsidRPr="00AF3B6B">
        <w:t xml:space="preserve"> παράδοση στις Ευκολίες Υποδοχής αντί της απόρριψης </w:t>
      </w:r>
      <w:r w:rsidR="002D2270">
        <w:t>αυ</w:t>
      </w:r>
      <w:r w:rsidRPr="00AF3B6B">
        <w:t>τ</w:t>
      </w:r>
      <w:r w:rsidR="002D2270">
        <w:t>ώ</w:t>
      </w:r>
      <w:r w:rsidRPr="00AF3B6B">
        <w:t>ν στην θάλασσα.</w:t>
      </w:r>
    </w:p>
    <w:p w:rsidR="00174F42" w:rsidRPr="00AF3B6B" w:rsidRDefault="00174F42" w:rsidP="00AF3B6B">
      <w:pPr>
        <w:pStyle w:val="af1"/>
        <w:spacing w:after="0" w:line="360" w:lineRule="auto"/>
        <w:ind w:left="0"/>
        <w:jc w:val="both"/>
      </w:pPr>
    </w:p>
    <w:p w:rsidR="00174F42" w:rsidRPr="00AF3B6B" w:rsidRDefault="00174F42" w:rsidP="00AF3B6B">
      <w:pPr>
        <w:pStyle w:val="af1"/>
        <w:spacing w:after="0" w:line="360" w:lineRule="auto"/>
        <w:ind w:left="0"/>
        <w:jc w:val="both"/>
      </w:pPr>
      <w:r w:rsidRPr="00AF3B6B">
        <w:rPr>
          <w:u w:val="single"/>
        </w:rPr>
        <w:t xml:space="preserve">Οι δαπάνες που αφορούν την λειτουργία και διοίκηση των λιμενικών εγκαταστάσεων παραλαβής και διαχείρισης αποβλήτων των χώρων αρμοδιότητας του Δημοτικού Λιμενικού Ταμείου </w:t>
      </w:r>
      <w:r w:rsidR="00232771">
        <w:rPr>
          <w:u w:val="single"/>
        </w:rPr>
        <w:t>Καλαμάτας</w:t>
      </w:r>
      <w:r w:rsidRPr="00AF3B6B">
        <w:rPr>
          <w:u w:val="single"/>
        </w:rPr>
        <w:t>,</w:t>
      </w:r>
      <w:r w:rsidRPr="00AF3B6B">
        <w:t xml:space="preserve"> χωρίζονται σε Έμμεσες και Άμεσες δαπάνες, ως φαίνονται στους ακόλουθους πίνακες:</w:t>
      </w:r>
    </w:p>
    <w:p w:rsidR="00174F42" w:rsidRDefault="00174F42" w:rsidP="00174F42">
      <w:pPr>
        <w:spacing w:after="0" w:line="360" w:lineRule="auto"/>
        <w:jc w:val="both"/>
        <w:rPr>
          <w:rFonts w:ascii="Aptos Display" w:eastAsia="Times New Roman" w:hAnsi="Aptos Display" w:cs="Aptos Display"/>
          <w:sz w:val="22"/>
          <w:szCs w:val="22"/>
        </w:rPr>
      </w:pPr>
    </w:p>
    <w:p w:rsidR="00174F42" w:rsidRPr="005F2EAC" w:rsidRDefault="00174F42" w:rsidP="00174F42">
      <w:pPr>
        <w:spacing w:after="0" w:line="360" w:lineRule="auto"/>
        <w:jc w:val="both"/>
        <w:rPr>
          <w:rFonts w:ascii="Aptos Display" w:eastAsia="Times New Roman" w:hAnsi="Aptos Display" w:cs="Aptos Display"/>
          <w:sz w:val="22"/>
          <w:szCs w:val="22"/>
        </w:rPr>
      </w:pPr>
    </w:p>
    <w:p w:rsidR="000877F6" w:rsidRDefault="000877F6" w:rsidP="000877F6">
      <w:pPr>
        <w:tabs>
          <w:tab w:val="left" w:pos="0"/>
        </w:tabs>
        <w:spacing w:after="0" w:line="360" w:lineRule="auto"/>
        <w:jc w:val="both"/>
      </w:pPr>
    </w:p>
    <w:p w:rsidR="00067ECD" w:rsidRPr="00772E28" w:rsidRDefault="00067ECD" w:rsidP="00E70259">
      <w:pPr>
        <w:tabs>
          <w:tab w:val="left" w:pos="0"/>
        </w:tabs>
        <w:spacing w:after="0" w:line="360" w:lineRule="auto"/>
        <w:jc w:val="both"/>
      </w:pPr>
    </w:p>
    <w:p w:rsidR="00067ECD" w:rsidRDefault="00067ECD" w:rsidP="00E70259">
      <w:pPr>
        <w:tabs>
          <w:tab w:val="left" w:pos="0"/>
        </w:tabs>
        <w:spacing w:after="0" w:line="360" w:lineRule="auto"/>
        <w:jc w:val="both"/>
      </w:pPr>
    </w:p>
    <w:p w:rsidR="00565661" w:rsidRDefault="00565661" w:rsidP="00E70259">
      <w:pPr>
        <w:tabs>
          <w:tab w:val="left" w:pos="0"/>
        </w:tabs>
        <w:spacing w:after="0" w:line="360" w:lineRule="auto"/>
        <w:jc w:val="both"/>
      </w:pPr>
    </w:p>
    <w:p w:rsidR="00B426E3" w:rsidRDefault="00B426E3" w:rsidP="00E70259">
      <w:pPr>
        <w:tabs>
          <w:tab w:val="left" w:pos="0"/>
        </w:tabs>
        <w:spacing w:after="0" w:line="360" w:lineRule="auto"/>
        <w:jc w:val="both"/>
      </w:pPr>
    </w:p>
    <w:p w:rsidR="005C19FB" w:rsidRDefault="005C19FB" w:rsidP="00E70259">
      <w:pPr>
        <w:tabs>
          <w:tab w:val="left" w:pos="0"/>
        </w:tabs>
        <w:spacing w:after="0" w:line="360" w:lineRule="auto"/>
        <w:jc w:val="both"/>
      </w:pPr>
    </w:p>
    <w:p w:rsidR="005C19FB" w:rsidRDefault="005C19FB" w:rsidP="00E70259">
      <w:pPr>
        <w:tabs>
          <w:tab w:val="left" w:pos="0"/>
        </w:tabs>
        <w:spacing w:after="0" w:line="360" w:lineRule="auto"/>
        <w:jc w:val="both"/>
      </w:pPr>
    </w:p>
    <w:p w:rsidR="005C19FB" w:rsidRDefault="005C19FB" w:rsidP="00E70259">
      <w:pPr>
        <w:tabs>
          <w:tab w:val="left" w:pos="0"/>
        </w:tabs>
        <w:spacing w:after="0" w:line="360" w:lineRule="auto"/>
        <w:jc w:val="both"/>
      </w:pPr>
    </w:p>
    <w:p w:rsidR="005C19FB" w:rsidRDefault="005C19FB" w:rsidP="00E70259">
      <w:pPr>
        <w:tabs>
          <w:tab w:val="left" w:pos="0"/>
        </w:tabs>
        <w:spacing w:after="0" w:line="360" w:lineRule="auto"/>
        <w:jc w:val="both"/>
      </w:pPr>
    </w:p>
    <w:p w:rsidR="005C19FB" w:rsidRDefault="005C19FB" w:rsidP="00E70259">
      <w:pPr>
        <w:tabs>
          <w:tab w:val="left" w:pos="0"/>
        </w:tabs>
        <w:spacing w:after="0" w:line="360" w:lineRule="auto"/>
        <w:jc w:val="both"/>
      </w:pPr>
    </w:p>
    <w:p w:rsidR="005C19FB" w:rsidRDefault="005C19FB" w:rsidP="00E70259">
      <w:pPr>
        <w:tabs>
          <w:tab w:val="left" w:pos="0"/>
        </w:tabs>
        <w:spacing w:after="0" w:line="360" w:lineRule="auto"/>
        <w:jc w:val="both"/>
      </w:pPr>
    </w:p>
    <w:p w:rsidR="005C19FB" w:rsidRDefault="005C19FB" w:rsidP="00E70259">
      <w:pPr>
        <w:tabs>
          <w:tab w:val="left" w:pos="0"/>
        </w:tabs>
        <w:spacing w:after="0" w:line="360" w:lineRule="auto"/>
        <w:jc w:val="both"/>
      </w:pPr>
    </w:p>
    <w:p w:rsidR="005C19FB" w:rsidRDefault="005C19FB" w:rsidP="00E70259">
      <w:pPr>
        <w:tabs>
          <w:tab w:val="left" w:pos="0"/>
        </w:tabs>
        <w:spacing w:after="0" w:line="360" w:lineRule="auto"/>
        <w:jc w:val="both"/>
      </w:pPr>
    </w:p>
    <w:p w:rsidR="00D80C53" w:rsidRPr="000877F6" w:rsidRDefault="00D80C53" w:rsidP="00D80C53">
      <w:pPr>
        <w:pStyle w:val="1"/>
      </w:pPr>
      <w:r>
        <w:t>ΚΕΦΑΛΑΙΟ 11</w:t>
      </w:r>
    </w:p>
    <w:p w:rsidR="00D80C53" w:rsidRDefault="00D80C53" w:rsidP="00D80C53">
      <w:pPr>
        <w:pStyle w:val="2"/>
        <w:jc w:val="right"/>
      </w:pPr>
      <w:r w:rsidRPr="00823FF6">
        <w:t xml:space="preserve"> </w:t>
      </w:r>
      <w:r w:rsidRPr="00D80C53">
        <w:t>Εξαιρέσεις – Επιθεωρήσεις – Έλεγχοι</w:t>
      </w:r>
    </w:p>
    <w:p w:rsidR="00D80C53" w:rsidRPr="00C26CC1" w:rsidRDefault="00D80C53" w:rsidP="00D80C53">
      <w:pPr>
        <w:pStyle w:val="af1"/>
        <w:numPr>
          <w:ilvl w:val="0"/>
          <w:numId w:val="27"/>
        </w:numPr>
        <w:rPr>
          <w:rStyle w:val="ab"/>
          <w:b/>
          <w:bCs/>
          <w:i w:val="0"/>
          <w:iCs w:val="0"/>
          <w:color w:val="auto"/>
          <w:sz w:val="24"/>
          <w:szCs w:val="24"/>
        </w:rPr>
      </w:pPr>
      <w:bookmarkStart w:id="25" w:name="_Hlk148625409"/>
      <w:r>
        <w:rPr>
          <w:rStyle w:val="ab"/>
          <w:b/>
          <w:bCs/>
          <w:i w:val="0"/>
          <w:iCs w:val="0"/>
          <w:color w:val="auto"/>
          <w:sz w:val="24"/>
          <w:szCs w:val="24"/>
        </w:rPr>
        <w:t xml:space="preserve">Γενικά  </w:t>
      </w:r>
    </w:p>
    <w:p w:rsidR="00D80C53" w:rsidRDefault="00D80C53" w:rsidP="00D80C53">
      <w:pPr>
        <w:tabs>
          <w:tab w:val="left" w:pos="0"/>
        </w:tabs>
        <w:spacing w:after="0" w:line="360" w:lineRule="auto"/>
        <w:jc w:val="both"/>
      </w:pPr>
    </w:p>
    <w:p w:rsidR="00684491" w:rsidRDefault="00684491" w:rsidP="00684491">
      <w:pPr>
        <w:tabs>
          <w:tab w:val="left" w:pos="0"/>
        </w:tabs>
        <w:spacing w:after="0" w:line="360" w:lineRule="auto"/>
        <w:jc w:val="both"/>
      </w:pPr>
      <w:r>
        <w:t>Στο κεφάλαιο αυτό παρουσιάζονται οι εξαιρέσεις εφαρμογής, καθώς και οι επιθεωρήσεις – έλεγχοι όπως ορίζονται στην. ΚΥΑ 3122.3-15/71164/2021.</w:t>
      </w:r>
    </w:p>
    <w:p w:rsidR="00684491" w:rsidRDefault="00684491" w:rsidP="00684491">
      <w:pPr>
        <w:tabs>
          <w:tab w:val="left" w:pos="0"/>
        </w:tabs>
        <w:spacing w:after="0" w:line="360" w:lineRule="auto"/>
        <w:jc w:val="both"/>
      </w:pPr>
    </w:p>
    <w:p w:rsidR="00684491" w:rsidRPr="002714FC" w:rsidRDefault="00684491" w:rsidP="00684491">
      <w:pPr>
        <w:tabs>
          <w:tab w:val="left" w:pos="0"/>
        </w:tabs>
        <w:spacing w:after="0" w:line="360" w:lineRule="auto"/>
        <w:jc w:val="both"/>
      </w:pPr>
      <w:r>
        <w:t>Οι προβλεπόμενες εξαιρέσεις αναφέρονται αποκλειστικά σε πλοία με προγραμματισμένα δρομολόγια με συχνούς και τακτικούς ελλιμενισμούς</w:t>
      </w:r>
      <w:r w:rsidR="002714FC">
        <w:t>, τα οποία δύναται υπό συγκεκριμένες προϋποθέσεις να εξαιρεθούν από κάποιες υποχρεώσεις τους.</w:t>
      </w:r>
    </w:p>
    <w:p w:rsidR="002714FC" w:rsidRDefault="002714FC" w:rsidP="00684491">
      <w:pPr>
        <w:tabs>
          <w:tab w:val="left" w:pos="0"/>
        </w:tabs>
        <w:spacing w:after="0" w:line="360" w:lineRule="auto"/>
        <w:jc w:val="both"/>
      </w:pPr>
    </w:p>
    <w:p w:rsidR="00684491" w:rsidRDefault="00684491" w:rsidP="00684491">
      <w:pPr>
        <w:tabs>
          <w:tab w:val="left" w:pos="0"/>
        </w:tabs>
        <w:spacing w:after="0" w:line="360" w:lineRule="auto"/>
        <w:jc w:val="both"/>
      </w:pPr>
      <w:r>
        <w:t>Αξίζει να αναφερθεί ότι, λαμβάνοντα</w:t>
      </w:r>
      <w:r w:rsidR="002714FC">
        <w:t>ι</w:t>
      </w:r>
      <w:r>
        <w:t xml:space="preserve"> υπόψη :</w:t>
      </w:r>
    </w:p>
    <w:p w:rsidR="00684491" w:rsidRDefault="00684491" w:rsidP="00684491">
      <w:pPr>
        <w:tabs>
          <w:tab w:val="left" w:pos="426"/>
        </w:tabs>
        <w:spacing w:after="0" w:line="360" w:lineRule="auto"/>
        <w:ind w:left="426" w:hanging="426"/>
        <w:jc w:val="both"/>
      </w:pPr>
      <w:r>
        <w:t>•</w:t>
      </w:r>
      <w:r>
        <w:tab/>
      </w:r>
      <w:r w:rsidR="002714FC">
        <w:t>οι</w:t>
      </w:r>
      <w:r>
        <w:t xml:space="preserve"> ανάγκες των εν λόγω πλοίων, </w:t>
      </w:r>
    </w:p>
    <w:p w:rsidR="00684491" w:rsidRDefault="00684491" w:rsidP="00684491">
      <w:pPr>
        <w:tabs>
          <w:tab w:val="left" w:pos="426"/>
        </w:tabs>
        <w:spacing w:after="0" w:line="360" w:lineRule="auto"/>
        <w:ind w:left="426" w:hanging="426"/>
        <w:jc w:val="both"/>
      </w:pPr>
      <w:r>
        <w:t>•</w:t>
      </w:r>
      <w:r>
        <w:tab/>
        <w:t>το γεγονός ότι σε πολλά από τα λιμάνια που καταπλέουν τα πλοία αυτά ή δεν υπάρχουν αναγνωρισμένες ευκολίες υποδοχής ή οι δυνατότητες εξυπηρέτησης των πλοίων είναι περιορισμένες ή δεν υπάρχει επάρκεια χρόνου για την εξυπηρέτηση των πλοίων,</w:t>
      </w:r>
    </w:p>
    <w:bookmarkEnd w:id="25"/>
    <w:p w:rsidR="00684491" w:rsidRDefault="00684491" w:rsidP="00684491">
      <w:pPr>
        <w:tabs>
          <w:tab w:val="left" w:pos="0"/>
        </w:tabs>
        <w:spacing w:after="0" w:line="360" w:lineRule="auto"/>
        <w:jc w:val="both"/>
      </w:pPr>
    </w:p>
    <w:p w:rsidR="00D80C53" w:rsidRDefault="002714FC" w:rsidP="00684491">
      <w:pPr>
        <w:tabs>
          <w:tab w:val="left" w:pos="0"/>
        </w:tabs>
        <w:spacing w:after="0" w:line="360" w:lineRule="auto"/>
        <w:jc w:val="both"/>
      </w:pPr>
      <w:r>
        <w:t>Επί της αρχής η</w:t>
      </w:r>
      <w:r w:rsidR="00684491">
        <w:t xml:space="preserve"> οργάνωση των υπηρεσιών ευκολιών υποδοχής από τ</w:t>
      </w:r>
      <w:r w:rsidR="00DC0B82">
        <w:t xml:space="preserve">ο ΔΛΤ </w:t>
      </w:r>
      <w:r w:rsidR="00232771">
        <w:t>Καλαμάτας</w:t>
      </w:r>
      <w:r w:rsidR="00DC0B82" w:rsidDel="00DC0B82">
        <w:t xml:space="preserve"> </w:t>
      </w:r>
      <w:r w:rsidR="00374C7A">
        <w:t xml:space="preserve"> </w:t>
      </w:r>
      <w:r w:rsidR="00684491">
        <w:t>και η κατάρτιση του ανά χείρας κανονισμού έχει πραγματοποιηθεί με το σκεπτικό ότι τα πλοία / σκάφη θα εξυπηρετούνται από τις αναγνωρισμένες ευκολίες υποδοχής</w:t>
      </w:r>
      <w:r w:rsidR="00DC0B82">
        <w:t xml:space="preserve"> του ΔΛΤ </w:t>
      </w:r>
      <w:r w:rsidR="00232771">
        <w:t>Καλαμάτας</w:t>
      </w:r>
      <w:r w:rsidR="006842AB">
        <w:t>.</w:t>
      </w:r>
    </w:p>
    <w:p w:rsidR="00D80C53" w:rsidRDefault="00D80C53" w:rsidP="00E70259">
      <w:pPr>
        <w:tabs>
          <w:tab w:val="left" w:pos="0"/>
        </w:tabs>
        <w:spacing w:after="0" w:line="360" w:lineRule="auto"/>
        <w:jc w:val="both"/>
      </w:pPr>
    </w:p>
    <w:p w:rsidR="00684491" w:rsidRPr="00C26CC1" w:rsidRDefault="00684491" w:rsidP="00067ECD">
      <w:pPr>
        <w:pStyle w:val="af1"/>
        <w:numPr>
          <w:ilvl w:val="0"/>
          <w:numId w:val="33"/>
        </w:numPr>
        <w:rPr>
          <w:rStyle w:val="ab"/>
          <w:b/>
          <w:bCs/>
          <w:i w:val="0"/>
          <w:iCs w:val="0"/>
          <w:color w:val="auto"/>
          <w:sz w:val="24"/>
          <w:szCs w:val="24"/>
        </w:rPr>
      </w:pPr>
      <w:bookmarkStart w:id="26" w:name="_Hlk148625479"/>
      <w:r w:rsidRPr="00684491">
        <w:rPr>
          <w:rStyle w:val="ab"/>
          <w:b/>
          <w:bCs/>
          <w:i w:val="0"/>
          <w:iCs w:val="0"/>
          <w:color w:val="auto"/>
          <w:sz w:val="24"/>
          <w:szCs w:val="24"/>
        </w:rPr>
        <w:t>Εξαιρέσεις</w:t>
      </w:r>
      <w:r>
        <w:rPr>
          <w:rStyle w:val="ab"/>
          <w:b/>
          <w:bCs/>
          <w:i w:val="0"/>
          <w:iCs w:val="0"/>
          <w:color w:val="auto"/>
          <w:sz w:val="24"/>
          <w:szCs w:val="24"/>
        </w:rPr>
        <w:t xml:space="preserve"> </w:t>
      </w:r>
    </w:p>
    <w:p w:rsidR="00684491" w:rsidRDefault="00684491" w:rsidP="00E70259">
      <w:pPr>
        <w:tabs>
          <w:tab w:val="left" w:pos="0"/>
        </w:tabs>
        <w:spacing w:after="0" w:line="360" w:lineRule="auto"/>
        <w:jc w:val="both"/>
      </w:pPr>
    </w:p>
    <w:p w:rsidR="002714FC" w:rsidRDefault="002714FC" w:rsidP="002714FC">
      <w:pPr>
        <w:tabs>
          <w:tab w:val="left" w:pos="0"/>
        </w:tabs>
        <w:spacing w:after="0" w:line="360" w:lineRule="auto"/>
        <w:jc w:val="both"/>
      </w:pPr>
      <w:r>
        <w:t>Τα πλοία δύναται να εξαιρεθούν από συγκεκριμένες ή από το σύνολο των υποχρεώσεων τους, σύμφωνα με τα προβλεπόμενα στην ΚΥΑ 3122.3-15/71164/2021 εφόσον υπάρχουν επαρκείς αποδείξει ότι πληρούνται τα ακόλουθα:</w:t>
      </w:r>
    </w:p>
    <w:p w:rsidR="002714FC" w:rsidRDefault="002714FC" w:rsidP="001424B7">
      <w:pPr>
        <w:pStyle w:val="af1"/>
        <w:numPr>
          <w:ilvl w:val="0"/>
          <w:numId w:val="30"/>
        </w:numPr>
        <w:tabs>
          <w:tab w:val="left" w:pos="0"/>
        </w:tabs>
        <w:spacing w:after="0" w:line="360" w:lineRule="auto"/>
        <w:ind w:left="709" w:hanging="426"/>
        <w:jc w:val="both"/>
      </w:pPr>
      <w:r>
        <w:t>το πλοίο εκτελεί τακτική γραμμή με συχνούς και τακτικούς ελλιμενισμούς,</w:t>
      </w:r>
    </w:p>
    <w:p w:rsidR="002714FC" w:rsidRDefault="002714FC" w:rsidP="0035106D">
      <w:pPr>
        <w:pStyle w:val="af1"/>
        <w:numPr>
          <w:ilvl w:val="0"/>
          <w:numId w:val="30"/>
        </w:numPr>
        <w:tabs>
          <w:tab w:val="left" w:pos="0"/>
        </w:tabs>
        <w:spacing w:after="0" w:line="360" w:lineRule="auto"/>
        <w:ind w:left="709" w:hanging="426"/>
        <w:jc w:val="both"/>
      </w:pPr>
      <w:r>
        <w:t xml:space="preserve">υπάρχει διακανονισμός που εγγυάται την παράδοση των αποβλήτων και την καταβολή τελών σε λιμένα ευρισκόμενο στη διαδρομή του πλοίου ο οποίος: </w:t>
      </w:r>
    </w:p>
    <w:p w:rsidR="002714FC" w:rsidRDefault="002714FC" w:rsidP="001424B7">
      <w:pPr>
        <w:pStyle w:val="af1"/>
        <w:numPr>
          <w:ilvl w:val="0"/>
          <w:numId w:val="29"/>
        </w:numPr>
        <w:tabs>
          <w:tab w:val="left" w:pos="0"/>
        </w:tabs>
        <w:spacing w:after="0" w:line="360" w:lineRule="auto"/>
        <w:ind w:left="709" w:hanging="426"/>
        <w:jc w:val="both"/>
      </w:pPr>
      <w:r>
        <w:t>αποδεικνύεται από υπογεγραμμένη σύμβαση με λιμένα ή ανάδοχο στον τομέα των αποβλήτων και από αποδείξεις παράδοσης αποβλήτων,</w:t>
      </w:r>
    </w:p>
    <w:p w:rsidR="002714FC" w:rsidRDefault="002714FC" w:rsidP="001424B7">
      <w:pPr>
        <w:pStyle w:val="af1"/>
        <w:numPr>
          <w:ilvl w:val="0"/>
          <w:numId w:val="29"/>
        </w:numPr>
        <w:tabs>
          <w:tab w:val="left" w:pos="0"/>
        </w:tabs>
        <w:spacing w:after="0" w:line="360" w:lineRule="auto"/>
        <w:ind w:left="709" w:hanging="425"/>
        <w:jc w:val="both"/>
      </w:pPr>
      <w:r>
        <w:t>έχει κοινοποιηθεί σε όλους τους λιμένες που βρίσκονται στη διαδρομή του πλοίου και</w:t>
      </w:r>
    </w:p>
    <w:p w:rsidR="002714FC" w:rsidRDefault="002714FC" w:rsidP="001424B7">
      <w:pPr>
        <w:pStyle w:val="af1"/>
        <w:numPr>
          <w:ilvl w:val="0"/>
          <w:numId w:val="29"/>
        </w:numPr>
        <w:tabs>
          <w:tab w:val="left" w:pos="0"/>
        </w:tabs>
        <w:spacing w:after="0" w:line="360" w:lineRule="auto"/>
        <w:ind w:hanging="436"/>
        <w:jc w:val="both"/>
      </w:pPr>
      <w:r>
        <w:t>έχει γίνει δεκτός από τον λιμένα όπου πραγματοποιούνται η παράδοση και η καταβολή, που μπορεί να είναι λιμένας της Ένωσης ή άλλος λιμένας, στον οποίο, όπως αποδεικνύεται βάσει των πληροφοριών που υποβάλλονται ηλεκτρονικά στο μέρος του συστήματος πληροφοριών, παρακολούθησης και επιβολής που αναφέρεται στο άρθρο 13 και στο GISIS, διατίθενται επαρκείς εγκαταστάσεις,</w:t>
      </w:r>
    </w:p>
    <w:p w:rsidR="002714FC" w:rsidRDefault="002714FC" w:rsidP="001424B7">
      <w:pPr>
        <w:pStyle w:val="af1"/>
        <w:numPr>
          <w:ilvl w:val="0"/>
          <w:numId w:val="29"/>
        </w:numPr>
        <w:tabs>
          <w:tab w:val="left" w:pos="0"/>
        </w:tabs>
        <w:spacing w:after="0" w:line="360" w:lineRule="auto"/>
        <w:ind w:left="709" w:hanging="425"/>
        <w:jc w:val="both"/>
      </w:pPr>
      <w:r>
        <w:t>η εξαίρεση δεν επιφέρει αρνητικό αντίκτυπο στην ασφάλεια στη θάλασσα, την υγεία, τη διαβίωση στο πλοίο ή τις συνθήκες εργασίας ή στο θαλάσσιο περιβάλλον.</w:t>
      </w:r>
    </w:p>
    <w:p w:rsidR="00053F99" w:rsidRDefault="00053F99" w:rsidP="00F24F65">
      <w:pPr>
        <w:tabs>
          <w:tab w:val="left" w:pos="0"/>
        </w:tabs>
        <w:spacing w:after="0" w:line="360" w:lineRule="auto"/>
        <w:jc w:val="both"/>
        <w:rPr>
          <w:u w:val="single"/>
        </w:rPr>
      </w:pPr>
    </w:p>
    <w:p w:rsidR="00F24F65" w:rsidRPr="00F24F65" w:rsidRDefault="00F24F65" w:rsidP="00F24F65">
      <w:pPr>
        <w:tabs>
          <w:tab w:val="left" w:pos="0"/>
        </w:tabs>
        <w:spacing w:after="0" w:line="360" w:lineRule="auto"/>
        <w:jc w:val="both"/>
        <w:rPr>
          <w:u w:val="single"/>
        </w:rPr>
      </w:pPr>
      <w:r w:rsidRPr="00F24F65">
        <w:rPr>
          <w:u w:val="single"/>
        </w:rPr>
        <w:t xml:space="preserve">Σε κάθε περίπτωση ακόμη και εάν έχει χορηγηθεί </w:t>
      </w:r>
      <w:r w:rsidR="001D5E91" w:rsidRPr="00F24F65">
        <w:rPr>
          <w:u w:val="single"/>
        </w:rPr>
        <w:t>εξαίρεση</w:t>
      </w:r>
      <w:r w:rsidRPr="00F24F65">
        <w:rPr>
          <w:u w:val="single"/>
        </w:rPr>
        <w:t>, ένα πλοίο δεν μεταβαίνει στον επόμενο λιμένα κατάπλου, εάν δεν υπάρχει επαρκής ειδική ικανότητα αποθήκευσης για το σύνολο των αποβλήτων που έχουν συσσωρευθεί και που θα</w:t>
      </w:r>
    </w:p>
    <w:p w:rsidR="00F24F65" w:rsidRPr="00005089" w:rsidRDefault="00F24F65" w:rsidP="00F24F65">
      <w:pPr>
        <w:tabs>
          <w:tab w:val="left" w:pos="0"/>
        </w:tabs>
        <w:spacing w:after="0" w:line="360" w:lineRule="auto"/>
        <w:jc w:val="both"/>
        <w:rPr>
          <w:u w:val="single"/>
        </w:rPr>
      </w:pPr>
      <w:r w:rsidRPr="00C11E1C">
        <w:rPr>
          <w:u w:val="single"/>
        </w:rPr>
        <w:t>Συσσωρευθούν, κατά το προβλεπόμενο δρομολόγιο του πλοίου έως τον επόμενο λιμένα κατάπλου.</w:t>
      </w:r>
      <w:r w:rsidR="00005089" w:rsidRPr="00005089">
        <w:rPr>
          <w:u w:val="single"/>
        </w:rPr>
        <w:t xml:space="preserve"> </w:t>
      </w:r>
      <w:r w:rsidR="00005089">
        <w:rPr>
          <w:u w:val="single"/>
        </w:rPr>
        <w:t xml:space="preserve">Η επαρκής ειδικής ικανότητα αποθήκευσης αποδεικνύεται με βεβαίωση της Λιμενικής Αρχής, η οποία εκδίδεται μετά από σχετική επιθεώρηση. </w:t>
      </w:r>
    </w:p>
    <w:p w:rsidR="00F24F65" w:rsidRDefault="00F24F65" w:rsidP="00F24F65">
      <w:pPr>
        <w:tabs>
          <w:tab w:val="left" w:pos="0"/>
        </w:tabs>
        <w:spacing w:after="0" w:line="360" w:lineRule="auto"/>
        <w:jc w:val="both"/>
      </w:pPr>
    </w:p>
    <w:p w:rsidR="00684491" w:rsidRDefault="00DC0B82" w:rsidP="002714FC">
      <w:pPr>
        <w:tabs>
          <w:tab w:val="left" w:pos="0"/>
        </w:tabs>
        <w:spacing w:after="0" w:line="360" w:lineRule="auto"/>
        <w:jc w:val="both"/>
      </w:pPr>
      <w:r>
        <w:t xml:space="preserve">Το ΔΛΤ </w:t>
      </w:r>
      <w:r w:rsidR="00232771">
        <w:t>Καλαμάτας</w:t>
      </w:r>
      <w:r w:rsidDel="00DC0B82">
        <w:t xml:space="preserve"> </w:t>
      </w:r>
      <w:r w:rsidR="002714FC">
        <w:t>ενημερώνει τη</w:t>
      </w:r>
      <w:r w:rsidR="00F24F65">
        <w:t xml:space="preserve">ν αρμόδια Υπηρεσία </w:t>
      </w:r>
      <w:r w:rsidR="002714FC">
        <w:t>του Υπουργείου Ναυτιλίας και Νησιωτικής Πολιτικής τουλάχιστον μία φορά κατ’ έτος για τις εξαιρέσεις που παραχωρούνται προκειμένου να ενημερωθούν στην συνέχεια οι αρμόδιες Υπηρεσίες της Ευρωπαϊκής Επιτροπής.</w:t>
      </w:r>
    </w:p>
    <w:p w:rsidR="002548AF" w:rsidRDefault="002548AF" w:rsidP="00E70259">
      <w:pPr>
        <w:tabs>
          <w:tab w:val="left" w:pos="0"/>
        </w:tabs>
        <w:spacing w:after="0" w:line="360" w:lineRule="auto"/>
        <w:jc w:val="both"/>
      </w:pPr>
    </w:p>
    <w:p w:rsidR="00684491" w:rsidRPr="00C26CC1" w:rsidRDefault="00684491" w:rsidP="00067ECD">
      <w:pPr>
        <w:pStyle w:val="af1"/>
        <w:numPr>
          <w:ilvl w:val="0"/>
          <w:numId w:val="33"/>
        </w:numPr>
        <w:rPr>
          <w:rStyle w:val="ab"/>
          <w:b/>
          <w:bCs/>
          <w:i w:val="0"/>
          <w:iCs w:val="0"/>
          <w:color w:val="auto"/>
          <w:sz w:val="24"/>
          <w:szCs w:val="24"/>
        </w:rPr>
      </w:pPr>
      <w:r w:rsidRPr="00684491">
        <w:rPr>
          <w:rStyle w:val="ab"/>
          <w:b/>
          <w:bCs/>
          <w:i w:val="0"/>
          <w:iCs w:val="0"/>
          <w:color w:val="auto"/>
          <w:sz w:val="24"/>
          <w:szCs w:val="24"/>
        </w:rPr>
        <w:t>Επιθεωρήσεις-Έλεγχοι</w:t>
      </w:r>
      <w:r>
        <w:rPr>
          <w:rStyle w:val="ab"/>
          <w:b/>
          <w:bCs/>
          <w:i w:val="0"/>
          <w:iCs w:val="0"/>
          <w:color w:val="auto"/>
          <w:sz w:val="24"/>
          <w:szCs w:val="24"/>
        </w:rPr>
        <w:t xml:space="preserve"> </w:t>
      </w:r>
    </w:p>
    <w:p w:rsidR="00684491" w:rsidRDefault="00684491" w:rsidP="00E70259">
      <w:pPr>
        <w:tabs>
          <w:tab w:val="left" w:pos="0"/>
        </w:tabs>
        <w:spacing w:after="0" w:line="360" w:lineRule="auto"/>
        <w:jc w:val="both"/>
      </w:pPr>
    </w:p>
    <w:p w:rsidR="001D5E91" w:rsidRPr="001D5E91" w:rsidRDefault="001D5E91" w:rsidP="001D5E91">
      <w:pPr>
        <w:tabs>
          <w:tab w:val="left" w:pos="0"/>
        </w:tabs>
        <w:spacing w:after="0" w:line="360" w:lineRule="auto"/>
        <w:jc w:val="both"/>
      </w:pPr>
      <w:r>
        <w:t xml:space="preserve">Σύμφωνα με την ΚΥΑ </w:t>
      </w:r>
      <w:r w:rsidR="00594BDB">
        <w:t>με α</w:t>
      </w:r>
      <w:r>
        <w:t xml:space="preserve">ριθμ. 3122.3-15/71164/2021, οι επιθεωρήσεις των πλοίων, σχετικά με την παράδοση των αποβλήτων που παράγονται επί αυτών, διενεργούνται από τις Λιμενικές Αρχές, σε ποσοστό τουλάχιστον </w:t>
      </w:r>
      <w:r w:rsidRPr="001D5E91">
        <w:t>20%</w:t>
      </w:r>
      <w:r>
        <w:t xml:space="preserve"> επί</w:t>
      </w:r>
      <w:r w:rsidRPr="001D5E91">
        <w:t xml:space="preserve"> του συνολικού αριθμού</w:t>
      </w:r>
      <w:r>
        <w:t xml:space="preserve"> </w:t>
      </w:r>
      <w:r w:rsidRPr="001D5E91">
        <w:t>μεμονωμένων πλοίων που καταπλέουν στους λιμένες</w:t>
      </w:r>
      <w:r>
        <w:t xml:space="preserve"> </w:t>
      </w:r>
      <w:r w:rsidRPr="001D5E91">
        <w:t>τους ετησίως</w:t>
      </w:r>
      <w:r>
        <w:t xml:space="preserve">, με σκοπό τη διαπίστωση της </w:t>
      </w:r>
      <w:r w:rsidR="006C2900">
        <w:t>συμμόρφωσης</w:t>
      </w:r>
      <w:r>
        <w:t xml:space="preserve"> τους με την εν λόγω νομοθεσία.</w:t>
      </w:r>
    </w:p>
    <w:p w:rsidR="001D5E91" w:rsidRDefault="001D5E91" w:rsidP="001D5E91">
      <w:pPr>
        <w:tabs>
          <w:tab w:val="left" w:pos="0"/>
        </w:tabs>
        <w:spacing w:after="0" w:line="360" w:lineRule="auto"/>
        <w:jc w:val="both"/>
      </w:pPr>
    </w:p>
    <w:p w:rsidR="001D5E91" w:rsidRPr="00901A77" w:rsidRDefault="001D5E91" w:rsidP="001D5E91">
      <w:pPr>
        <w:tabs>
          <w:tab w:val="left" w:pos="0"/>
        </w:tabs>
        <w:spacing w:after="0" w:line="360" w:lineRule="auto"/>
        <w:jc w:val="both"/>
        <w:rPr>
          <w:u w:val="single"/>
        </w:rPr>
      </w:pPr>
      <w:r w:rsidRPr="001D5E91">
        <w:rPr>
          <w:u w:val="single"/>
        </w:rPr>
        <w:t>Σε κάθε περίπτωση εάν η Λιμενική Αρχή κρίνει μη ικανοποιητικά τα αποτελέσματα της επιθεώρησης, διασφαλίζει ότι το πλοίο δεν αποπλέει από τον λιμένα προτού παραδώσει τα απόβλητά του στις Ευκολίες Υποδοχής Αποβλήτων.</w:t>
      </w:r>
      <w:bookmarkEnd w:id="26"/>
    </w:p>
    <w:sectPr w:rsidR="001D5E91" w:rsidRPr="00901A77" w:rsidSect="00BD0449">
      <w:footerReference w:type="default" r:id="rId12"/>
      <w:pgSz w:w="11906" w:h="16838"/>
      <w:pgMar w:top="1440" w:right="1800" w:bottom="1440" w:left="1800" w:header="708" w:footer="5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B50" w:rsidRDefault="00751B50" w:rsidP="00342809">
      <w:pPr>
        <w:spacing w:after="0" w:line="240" w:lineRule="auto"/>
      </w:pPr>
      <w:r>
        <w:separator/>
      </w:r>
    </w:p>
  </w:endnote>
  <w:endnote w:type="continuationSeparator" w:id="0">
    <w:p w:rsidR="00751B50" w:rsidRDefault="00751B50" w:rsidP="003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8109"/>
      <w:gridCol w:w="427"/>
    </w:tblGrid>
    <w:tr w:rsidR="00D05641" w:rsidTr="00834475">
      <w:trPr>
        <w:jc w:val="right"/>
      </w:trPr>
      <w:tc>
        <w:tcPr>
          <w:tcW w:w="4795" w:type="dxa"/>
          <w:vAlign w:val="center"/>
        </w:tcPr>
        <w:sdt>
          <w:sdtPr>
            <w:rPr>
              <w:caps/>
              <w:color w:val="000000" w:themeColor="text1"/>
            </w:rPr>
            <w:alias w:val="Author"/>
            <w:tag w:val=""/>
            <w:id w:val="1534539408"/>
            <w:placeholder>
              <w:docPart w:val="59FDFFEC3892456D802B7F4A261E5B26"/>
            </w:placeholder>
            <w:dataBinding w:prefixMappings="xmlns:ns0='http://purl.org/dc/elements/1.1/' xmlns:ns1='http://schemas.openxmlformats.org/package/2006/metadata/core-properties' " w:xpath="/ns1:coreProperties[1]/ns0:creator[1]" w:storeItemID="{6C3C8BC8-F283-45AE-878A-BAB7291924A1}"/>
            <w:text/>
          </w:sdtPr>
          <w:sdtEndPr/>
          <w:sdtContent>
            <w:p w:rsidR="00D05641" w:rsidRDefault="00D05641">
              <w:pPr>
                <w:pStyle w:val="af2"/>
                <w:jc w:val="right"/>
                <w:rPr>
                  <w:caps/>
                  <w:color w:val="000000" w:themeColor="text1"/>
                </w:rPr>
              </w:pPr>
              <w:r>
                <w:rPr>
                  <w:caps/>
                  <w:color w:val="000000" w:themeColor="text1"/>
                </w:rPr>
                <w:t>σχεδιο διαχειρισησ αποβλητων πλοιων</w:t>
              </w:r>
            </w:p>
          </w:sdtContent>
        </w:sdt>
      </w:tc>
      <w:tc>
        <w:tcPr>
          <w:tcW w:w="250" w:type="pct"/>
          <w:shd w:val="clear" w:color="auto" w:fill="AB1E19" w:themeFill="accent1" w:themeFillShade="BF"/>
          <w:vAlign w:val="center"/>
        </w:tcPr>
        <w:p w:rsidR="00D05641" w:rsidRPr="00342809" w:rsidRDefault="00D05641">
          <w:pPr>
            <w:pStyle w:val="af3"/>
            <w:jc w:val="center"/>
          </w:pPr>
          <w:r w:rsidRPr="00342809">
            <w:fldChar w:fldCharType="begin"/>
          </w:r>
          <w:r w:rsidRPr="00342809">
            <w:instrText xml:space="preserve"> PAGE   \* MERGEFORMAT </w:instrText>
          </w:r>
          <w:r w:rsidRPr="00342809">
            <w:fldChar w:fldCharType="separate"/>
          </w:r>
          <w:r w:rsidR="0047379E">
            <w:rPr>
              <w:noProof/>
            </w:rPr>
            <w:t>49</w:t>
          </w:r>
          <w:r w:rsidRPr="00342809">
            <w:rPr>
              <w:noProof/>
            </w:rPr>
            <w:fldChar w:fldCharType="end"/>
          </w:r>
        </w:p>
      </w:tc>
    </w:tr>
  </w:tbl>
  <w:p w:rsidR="00D05641" w:rsidRDefault="00D0564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B50" w:rsidRDefault="00751B50" w:rsidP="00342809">
      <w:pPr>
        <w:spacing w:after="0" w:line="240" w:lineRule="auto"/>
      </w:pPr>
      <w:r>
        <w:separator/>
      </w:r>
    </w:p>
  </w:footnote>
  <w:footnote w:type="continuationSeparator" w:id="0">
    <w:p w:rsidR="00751B50" w:rsidRDefault="00751B50" w:rsidP="00342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7_"/>
      </v:shape>
    </w:pict>
  </w:numPicBullet>
  <w:abstractNum w:abstractNumId="0">
    <w:nsid w:val="012A5F14"/>
    <w:multiLevelType w:val="hybridMultilevel"/>
    <w:tmpl w:val="74B82310"/>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1">
    <w:nsid w:val="03DF2910"/>
    <w:multiLevelType w:val="hybridMultilevel"/>
    <w:tmpl w:val="08AAC650"/>
    <w:lvl w:ilvl="0" w:tplc="5EF665EC">
      <w:start w:val="1"/>
      <w:numFmt w:val="lowerLetter"/>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A76F40"/>
    <w:multiLevelType w:val="hybridMultilevel"/>
    <w:tmpl w:val="5FD873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A96B37"/>
    <w:multiLevelType w:val="hybridMultilevel"/>
    <w:tmpl w:val="6D1C47BE"/>
    <w:lvl w:ilvl="0" w:tplc="3AAA0D0E">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D843214"/>
    <w:multiLevelType w:val="hybridMultilevel"/>
    <w:tmpl w:val="78FA717A"/>
    <w:lvl w:ilvl="0" w:tplc="0408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1611B7"/>
    <w:multiLevelType w:val="multilevel"/>
    <w:tmpl w:val="8E1087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DB7C96"/>
    <w:multiLevelType w:val="hybridMultilevel"/>
    <w:tmpl w:val="B8121A7C"/>
    <w:lvl w:ilvl="0" w:tplc="BAE80664">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30F4975"/>
    <w:multiLevelType w:val="hybridMultilevel"/>
    <w:tmpl w:val="C890E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7E574E"/>
    <w:multiLevelType w:val="hybridMultilevel"/>
    <w:tmpl w:val="A442F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8EA74C9"/>
    <w:multiLevelType w:val="hybridMultilevel"/>
    <w:tmpl w:val="26CE0C82"/>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9CF406E"/>
    <w:multiLevelType w:val="hybridMultilevel"/>
    <w:tmpl w:val="2A8A48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A113FB2"/>
    <w:multiLevelType w:val="hybridMultilevel"/>
    <w:tmpl w:val="19E85576"/>
    <w:lvl w:ilvl="0" w:tplc="FA0E8E14">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AA44AD3"/>
    <w:multiLevelType w:val="hybridMultilevel"/>
    <w:tmpl w:val="A14C7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E067AD7"/>
    <w:multiLevelType w:val="hybridMultilevel"/>
    <w:tmpl w:val="1C960EDA"/>
    <w:lvl w:ilvl="0" w:tplc="406AAB2E">
      <w:start w:val="1"/>
      <w:numFmt w:val="decimal"/>
      <w:lvlText w:val="9.%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ED1689A"/>
    <w:multiLevelType w:val="hybridMultilevel"/>
    <w:tmpl w:val="35568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0330282"/>
    <w:multiLevelType w:val="hybridMultilevel"/>
    <w:tmpl w:val="E3C6B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2803ABB"/>
    <w:multiLevelType w:val="hybridMultilevel"/>
    <w:tmpl w:val="B5702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3356DED"/>
    <w:multiLevelType w:val="hybridMultilevel"/>
    <w:tmpl w:val="E0E43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4A62FA4"/>
    <w:multiLevelType w:val="hybridMultilevel"/>
    <w:tmpl w:val="A2E841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72C0CD4"/>
    <w:multiLevelType w:val="hybridMultilevel"/>
    <w:tmpl w:val="720EDD12"/>
    <w:lvl w:ilvl="0" w:tplc="430812AE">
      <w:start w:val="1"/>
      <w:numFmt w:val="decimal"/>
      <w:lvlText w:val="9.%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7BB742C"/>
    <w:multiLevelType w:val="hybridMultilevel"/>
    <w:tmpl w:val="F1E8FFC8"/>
    <w:lvl w:ilvl="0" w:tplc="8B3883C8">
      <w:start w:val="1"/>
      <w:numFmt w:val="decimal"/>
      <w:lvlText w:val="9.%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8F14D72"/>
    <w:multiLevelType w:val="hybridMultilevel"/>
    <w:tmpl w:val="CB482F1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9247B7F"/>
    <w:multiLevelType w:val="hybridMultilevel"/>
    <w:tmpl w:val="459A84C4"/>
    <w:lvl w:ilvl="0" w:tplc="7F184980">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29665A69"/>
    <w:multiLevelType w:val="hybridMultilevel"/>
    <w:tmpl w:val="8D78D8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99908E2"/>
    <w:multiLevelType w:val="multilevel"/>
    <w:tmpl w:val="FEEC2C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BDF4937"/>
    <w:multiLevelType w:val="hybridMultilevel"/>
    <w:tmpl w:val="B2305CF0"/>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1AA04A0"/>
    <w:multiLevelType w:val="hybridMultilevel"/>
    <w:tmpl w:val="A732BA64"/>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323B50C6"/>
    <w:multiLevelType w:val="multilevel"/>
    <w:tmpl w:val="B8788204"/>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bCs/>
        <w:i w:val="0"/>
        <w:i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335C1F62"/>
    <w:multiLevelType w:val="hybridMultilevel"/>
    <w:tmpl w:val="739CC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5AD5BF5"/>
    <w:multiLevelType w:val="hybridMultilevel"/>
    <w:tmpl w:val="1EC486B6"/>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B6D0411"/>
    <w:multiLevelType w:val="hybridMultilevel"/>
    <w:tmpl w:val="6C86B8FC"/>
    <w:lvl w:ilvl="0" w:tplc="40D8208E">
      <w:start w:val="1"/>
      <w:numFmt w:val="upperLetter"/>
      <w:lvlText w:val="%1."/>
      <w:lvlJc w:val="left"/>
      <w:pPr>
        <w:ind w:left="1080" w:hanging="360"/>
      </w:pPr>
      <w:rPr>
        <w:b/>
        <w:bCs/>
        <w:i w:val="0"/>
        <w:i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3D5936A8"/>
    <w:multiLevelType w:val="hybridMultilevel"/>
    <w:tmpl w:val="5DD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616ABC"/>
    <w:multiLevelType w:val="hybridMultilevel"/>
    <w:tmpl w:val="D94E3A7C"/>
    <w:lvl w:ilvl="0" w:tplc="FD9E21C4">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D8C53FA"/>
    <w:multiLevelType w:val="hybridMultilevel"/>
    <w:tmpl w:val="BCDA84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3E72592F"/>
    <w:multiLevelType w:val="hybridMultilevel"/>
    <w:tmpl w:val="CD6C2360"/>
    <w:lvl w:ilvl="0" w:tplc="60B8D936">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1DB25EB"/>
    <w:multiLevelType w:val="hybridMultilevel"/>
    <w:tmpl w:val="B9F22118"/>
    <w:lvl w:ilvl="0" w:tplc="D7D0D1C4">
      <w:start w:val="1"/>
      <w:numFmt w:val="decimal"/>
      <w:lvlText w:val="8.%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42C13506"/>
    <w:multiLevelType w:val="hybridMultilevel"/>
    <w:tmpl w:val="197E6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2F20467"/>
    <w:multiLevelType w:val="multilevel"/>
    <w:tmpl w:val="200240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5656485"/>
    <w:multiLevelType w:val="hybridMultilevel"/>
    <w:tmpl w:val="16C619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9F04625"/>
    <w:multiLevelType w:val="multilevel"/>
    <w:tmpl w:val="835CDFA2"/>
    <w:lvl w:ilvl="0">
      <w:start w:val="10"/>
      <w:numFmt w:val="decimal"/>
      <w:lvlText w:val="%1"/>
      <w:lvlJc w:val="left"/>
      <w:pPr>
        <w:ind w:left="468" w:hanging="468"/>
      </w:pPr>
      <w:rPr>
        <w:rFonts w:hint="default"/>
      </w:rPr>
    </w:lvl>
    <w:lvl w:ilvl="1">
      <w:start w:val="5"/>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4D157174"/>
    <w:multiLevelType w:val="hybridMultilevel"/>
    <w:tmpl w:val="8C229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4F2170BE"/>
    <w:multiLevelType w:val="hybridMultilevel"/>
    <w:tmpl w:val="0CCEA73E"/>
    <w:lvl w:ilvl="0" w:tplc="87E28D3C">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51FE568B"/>
    <w:multiLevelType w:val="hybridMultilevel"/>
    <w:tmpl w:val="DFEE4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53913223"/>
    <w:multiLevelType w:val="hybridMultilevel"/>
    <w:tmpl w:val="BA6070F2"/>
    <w:lvl w:ilvl="0" w:tplc="0408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6984CB3"/>
    <w:multiLevelType w:val="hybridMultilevel"/>
    <w:tmpl w:val="9D3EDC9C"/>
    <w:lvl w:ilvl="0" w:tplc="0408000B">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57C1583E"/>
    <w:multiLevelType w:val="multilevel"/>
    <w:tmpl w:val="FC2E3468"/>
    <w:lvl w:ilvl="0">
      <w:start w:val="10"/>
      <w:numFmt w:val="decimal"/>
      <w:lvlText w:val="%1."/>
      <w:lvlJc w:val="left"/>
      <w:pPr>
        <w:ind w:left="480" w:hanging="48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nsid w:val="58E219BD"/>
    <w:multiLevelType w:val="hybridMultilevel"/>
    <w:tmpl w:val="709C8AB4"/>
    <w:lvl w:ilvl="0" w:tplc="0408000D">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nsid w:val="5A3165F7"/>
    <w:multiLevelType w:val="hybridMultilevel"/>
    <w:tmpl w:val="2854866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5AB80C83"/>
    <w:multiLevelType w:val="hybridMultilevel"/>
    <w:tmpl w:val="9BB88B00"/>
    <w:lvl w:ilvl="0" w:tplc="0408000B">
      <w:start w:val="1"/>
      <w:numFmt w:val="bullet"/>
      <w:lvlText w:val=""/>
      <w:lvlJc w:val="left"/>
      <w:pPr>
        <w:tabs>
          <w:tab w:val="num" w:pos="2770"/>
        </w:tabs>
        <w:ind w:left="277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9">
    <w:nsid w:val="5AF65266"/>
    <w:multiLevelType w:val="hybridMultilevel"/>
    <w:tmpl w:val="62EEDE56"/>
    <w:lvl w:ilvl="0" w:tplc="A07C5F72">
      <w:start w:val="1"/>
      <w:numFmt w:val="decimal"/>
      <w:lvlText w:val="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5D6128C7"/>
    <w:multiLevelType w:val="hybridMultilevel"/>
    <w:tmpl w:val="B8121A7C"/>
    <w:lvl w:ilvl="0" w:tplc="FFFFFFFF">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5E4958AC"/>
    <w:multiLevelType w:val="hybridMultilevel"/>
    <w:tmpl w:val="EF566C6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2">
    <w:nsid w:val="603C1885"/>
    <w:multiLevelType w:val="hybridMultilevel"/>
    <w:tmpl w:val="4B625AB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619A269B"/>
    <w:multiLevelType w:val="hybridMultilevel"/>
    <w:tmpl w:val="68EA67F2"/>
    <w:lvl w:ilvl="0" w:tplc="0FB279F0">
      <w:start w:val="1"/>
      <w:numFmt w:val="decimal"/>
      <w:lvlText w:val="9.%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63FA3EBB"/>
    <w:multiLevelType w:val="hybridMultilevel"/>
    <w:tmpl w:val="0C8A6822"/>
    <w:lvl w:ilvl="0" w:tplc="FFFFFFFF">
      <w:start w:val="1"/>
      <w:numFmt w:val="decimal"/>
      <w:lvlText w:val="9.%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64E60DE3"/>
    <w:multiLevelType w:val="hybridMultilevel"/>
    <w:tmpl w:val="F656DC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nsid w:val="65635111"/>
    <w:multiLevelType w:val="hybridMultilevel"/>
    <w:tmpl w:val="20664D3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7">
    <w:nsid w:val="672D69A5"/>
    <w:multiLevelType w:val="hybridMultilevel"/>
    <w:tmpl w:val="76FAD1F0"/>
    <w:lvl w:ilvl="0" w:tplc="86B8B6B4">
      <w:start w:val="2"/>
      <w:numFmt w:val="decimal"/>
      <w:lvlText w:val="11.%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67795E7E"/>
    <w:multiLevelType w:val="hybridMultilevel"/>
    <w:tmpl w:val="1DC0CECE"/>
    <w:lvl w:ilvl="0" w:tplc="0408000B">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A3A0212"/>
    <w:multiLevelType w:val="hybridMultilevel"/>
    <w:tmpl w:val="321482E0"/>
    <w:lvl w:ilvl="0" w:tplc="77685B26">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6B5B57CF"/>
    <w:multiLevelType w:val="hybridMultilevel"/>
    <w:tmpl w:val="BEA0AFC2"/>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1">
    <w:nsid w:val="6B8922F7"/>
    <w:multiLevelType w:val="hybridMultilevel"/>
    <w:tmpl w:val="D312F914"/>
    <w:lvl w:ilvl="0" w:tplc="0CC893AA">
      <w:start w:val="1"/>
      <w:numFmt w:val="decimal"/>
      <w:lvlText w:val="%1."/>
      <w:lvlJc w:val="left"/>
      <w:pPr>
        <w:ind w:left="720" w:hanging="360"/>
      </w:pPr>
      <w:rPr>
        <w:rFonts w:hint="default"/>
        <w:b/>
        <w:bCs/>
        <w:color w:val="AB1E19" w:themeColor="accent1" w:themeShade="BF"/>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nsid w:val="6CB70171"/>
    <w:multiLevelType w:val="hybridMultilevel"/>
    <w:tmpl w:val="1750C1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6E383C5D"/>
    <w:multiLevelType w:val="hybridMultilevel"/>
    <w:tmpl w:val="180E5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nsid w:val="70426FA1"/>
    <w:multiLevelType w:val="hybridMultilevel"/>
    <w:tmpl w:val="1A106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716166A8"/>
    <w:multiLevelType w:val="hybridMultilevel"/>
    <w:tmpl w:val="4D728C9E"/>
    <w:lvl w:ilvl="0" w:tplc="51104C16">
      <w:numFmt w:val="bullet"/>
      <w:lvlText w:val="-"/>
      <w:lvlJc w:val="left"/>
      <w:pPr>
        <w:ind w:left="720" w:hanging="360"/>
      </w:pPr>
      <w:rPr>
        <w:rFonts w:ascii="Century Gothic" w:eastAsiaTheme="minorEastAsia" w:hAnsi="Century Gothic"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718C5F7F"/>
    <w:multiLevelType w:val="hybridMultilevel"/>
    <w:tmpl w:val="87704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726F5FC2"/>
    <w:multiLevelType w:val="hybridMultilevel"/>
    <w:tmpl w:val="BC7EE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nsid w:val="73E037C9"/>
    <w:multiLevelType w:val="hybridMultilevel"/>
    <w:tmpl w:val="CE202DA8"/>
    <w:lvl w:ilvl="0" w:tplc="E9B203B0">
      <w:start w:val="1"/>
      <w:numFmt w:val="upperLetter"/>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nsid w:val="750213E0"/>
    <w:multiLevelType w:val="hybridMultilevel"/>
    <w:tmpl w:val="56C43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nsid w:val="77F12CCE"/>
    <w:multiLevelType w:val="multilevel"/>
    <w:tmpl w:val="5360E63E"/>
    <w:lvl w:ilvl="0">
      <w:start w:val="1"/>
      <w:numFmt w:val="upperRoman"/>
      <w:lvlText w:val="%1."/>
      <w:lvlJc w:val="right"/>
      <w:pPr>
        <w:ind w:left="720" w:hanging="360"/>
      </w:pPr>
      <w:rPr>
        <w:b/>
        <w:bCs/>
        <w:color w:val="AB1E19" w:themeColor="accent1" w:themeShade="BF"/>
      </w:rPr>
    </w:lvl>
    <w:lvl w:ilvl="1">
      <w:start w:val="1"/>
      <w:numFmt w:val="decimal"/>
      <w:isLgl/>
      <w:lvlText w:val="%1.%2"/>
      <w:lvlJc w:val="left"/>
      <w:pPr>
        <w:ind w:left="720" w:hanging="360"/>
      </w:pPr>
      <w:rPr>
        <w:rFonts w:hint="default"/>
      </w:rPr>
    </w:lvl>
    <w:lvl w:ilvl="2">
      <w:start w:val="1"/>
      <w:numFmt w:val="decimal"/>
      <w:lvlText w:val="1.%3."/>
      <w:lvlJc w:val="lef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7D866180"/>
    <w:multiLevelType w:val="hybridMultilevel"/>
    <w:tmpl w:val="1EC486B6"/>
    <w:lvl w:ilvl="0" w:tplc="FC9A52D6">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7FB87940"/>
    <w:multiLevelType w:val="hybridMultilevel"/>
    <w:tmpl w:val="CA6E79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1"/>
  </w:num>
  <w:num w:numId="2">
    <w:abstractNumId w:val="49"/>
  </w:num>
  <w:num w:numId="3">
    <w:abstractNumId w:val="51"/>
  </w:num>
  <w:num w:numId="4">
    <w:abstractNumId w:val="36"/>
  </w:num>
  <w:num w:numId="5">
    <w:abstractNumId w:val="70"/>
  </w:num>
  <w:num w:numId="6">
    <w:abstractNumId w:val="41"/>
  </w:num>
  <w:num w:numId="7">
    <w:abstractNumId w:val="22"/>
  </w:num>
  <w:num w:numId="8">
    <w:abstractNumId w:val="64"/>
  </w:num>
  <w:num w:numId="9">
    <w:abstractNumId w:val="17"/>
  </w:num>
  <w:num w:numId="10">
    <w:abstractNumId w:val="59"/>
  </w:num>
  <w:num w:numId="11">
    <w:abstractNumId w:val="10"/>
  </w:num>
  <w:num w:numId="12">
    <w:abstractNumId w:val="32"/>
  </w:num>
  <w:num w:numId="13">
    <w:abstractNumId w:val="11"/>
  </w:num>
  <w:num w:numId="14">
    <w:abstractNumId w:val="15"/>
  </w:num>
  <w:num w:numId="15">
    <w:abstractNumId w:val="3"/>
  </w:num>
  <w:num w:numId="16">
    <w:abstractNumId w:val="9"/>
  </w:num>
  <w:num w:numId="17">
    <w:abstractNumId w:val="25"/>
  </w:num>
  <w:num w:numId="18">
    <w:abstractNumId w:val="34"/>
  </w:num>
  <w:num w:numId="19">
    <w:abstractNumId w:val="35"/>
  </w:num>
  <w:num w:numId="20">
    <w:abstractNumId w:val="13"/>
  </w:num>
  <w:num w:numId="21">
    <w:abstractNumId w:val="47"/>
  </w:num>
  <w:num w:numId="22">
    <w:abstractNumId w:val="71"/>
  </w:num>
  <w:num w:numId="23">
    <w:abstractNumId w:val="12"/>
  </w:num>
  <w:num w:numId="24">
    <w:abstractNumId w:val="20"/>
  </w:num>
  <w:num w:numId="25">
    <w:abstractNumId w:val="53"/>
  </w:num>
  <w:num w:numId="26">
    <w:abstractNumId w:val="54"/>
  </w:num>
  <w:num w:numId="27">
    <w:abstractNumId w:val="6"/>
  </w:num>
  <w:num w:numId="28">
    <w:abstractNumId w:val="50"/>
  </w:num>
  <w:num w:numId="29">
    <w:abstractNumId w:val="8"/>
  </w:num>
  <w:num w:numId="30">
    <w:abstractNumId w:val="55"/>
  </w:num>
  <w:num w:numId="31">
    <w:abstractNumId w:val="29"/>
  </w:num>
  <w:num w:numId="32">
    <w:abstractNumId w:val="19"/>
  </w:num>
  <w:num w:numId="33">
    <w:abstractNumId w:val="57"/>
  </w:num>
  <w:num w:numId="34">
    <w:abstractNumId w:val="66"/>
  </w:num>
  <w:num w:numId="35">
    <w:abstractNumId w:val="63"/>
  </w:num>
  <w:num w:numId="36">
    <w:abstractNumId w:val="40"/>
  </w:num>
  <w:num w:numId="37">
    <w:abstractNumId w:val="65"/>
  </w:num>
  <w:num w:numId="38">
    <w:abstractNumId w:val="52"/>
  </w:num>
  <w:num w:numId="39">
    <w:abstractNumId w:val="26"/>
  </w:num>
  <w:num w:numId="40">
    <w:abstractNumId w:val="7"/>
  </w:num>
  <w:num w:numId="41">
    <w:abstractNumId w:val="24"/>
  </w:num>
  <w:num w:numId="42">
    <w:abstractNumId w:val="60"/>
  </w:num>
  <w:num w:numId="43">
    <w:abstractNumId w:val="69"/>
  </w:num>
  <w:num w:numId="44">
    <w:abstractNumId w:val="0"/>
  </w:num>
  <w:num w:numId="45">
    <w:abstractNumId w:val="46"/>
  </w:num>
  <w:num w:numId="46">
    <w:abstractNumId w:val="56"/>
  </w:num>
  <w:num w:numId="47">
    <w:abstractNumId w:val="44"/>
  </w:num>
  <w:num w:numId="48">
    <w:abstractNumId w:val="4"/>
  </w:num>
  <w:num w:numId="49">
    <w:abstractNumId w:val="43"/>
  </w:num>
  <w:num w:numId="50">
    <w:abstractNumId w:val="72"/>
  </w:num>
  <w:num w:numId="51">
    <w:abstractNumId w:val="62"/>
  </w:num>
  <w:num w:numId="52">
    <w:abstractNumId w:val="18"/>
  </w:num>
  <w:num w:numId="53">
    <w:abstractNumId w:val="21"/>
  </w:num>
  <w:num w:numId="54">
    <w:abstractNumId w:val="33"/>
  </w:num>
  <w:num w:numId="55">
    <w:abstractNumId w:val="58"/>
  </w:num>
  <w:num w:numId="56">
    <w:abstractNumId w:val="38"/>
  </w:num>
  <w:num w:numId="57">
    <w:abstractNumId w:val="48"/>
  </w:num>
  <w:num w:numId="58">
    <w:abstractNumId w:val="42"/>
  </w:num>
  <w:num w:numId="59">
    <w:abstractNumId w:val="23"/>
  </w:num>
  <w:num w:numId="60">
    <w:abstractNumId w:val="28"/>
  </w:num>
  <w:num w:numId="61">
    <w:abstractNumId w:val="2"/>
  </w:num>
  <w:num w:numId="62">
    <w:abstractNumId w:val="37"/>
  </w:num>
  <w:num w:numId="63">
    <w:abstractNumId w:val="1"/>
  </w:num>
  <w:num w:numId="64">
    <w:abstractNumId w:val="16"/>
  </w:num>
  <w:num w:numId="65">
    <w:abstractNumId w:val="67"/>
  </w:num>
  <w:num w:numId="66">
    <w:abstractNumId w:val="5"/>
  </w:num>
  <w:num w:numId="67">
    <w:abstractNumId w:val="27"/>
  </w:num>
  <w:num w:numId="68">
    <w:abstractNumId w:val="45"/>
  </w:num>
  <w:num w:numId="69">
    <w:abstractNumId w:val="68"/>
  </w:num>
  <w:num w:numId="70">
    <w:abstractNumId w:val="14"/>
  </w:num>
  <w:num w:numId="71">
    <w:abstractNumId w:val="31"/>
  </w:num>
  <w:num w:numId="72">
    <w:abstractNumId w:val="30"/>
  </w:num>
  <w:num w:numId="73">
    <w:abstractNumId w:val="3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C5"/>
    <w:rsid w:val="00005089"/>
    <w:rsid w:val="000100D9"/>
    <w:rsid w:val="00011481"/>
    <w:rsid w:val="0001486B"/>
    <w:rsid w:val="000179B4"/>
    <w:rsid w:val="0002233B"/>
    <w:rsid w:val="0002305F"/>
    <w:rsid w:val="00023C33"/>
    <w:rsid w:val="00024953"/>
    <w:rsid w:val="0002562A"/>
    <w:rsid w:val="0002652F"/>
    <w:rsid w:val="00026F6E"/>
    <w:rsid w:val="000273A7"/>
    <w:rsid w:val="00031AF5"/>
    <w:rsid w:val="00031EAE"/>
    <w:rsid w:val="00032FF6"/>
    <w:rsid w:val="00034062"/>
    <w:rsid w:val="00035399"/>
    <w:rsid w:val="00036EE8"/>
    <w:rsid w:val="00040ADB"/>
    <w:rsid w:val="00040D3D"/>
    <w:rsid w:val="00041189"/>
    <w:rsid w:val="00043AE8"/>
    <w:rsid w:val="00044045"/>
    <w:rsid w:val="000440DD"/>
    <w:rsid w:val="00050B97"/>
    <w:rsid w:val="00051C05"/>
    <w:rsid w:val="00053F99"/>
    <w:rsid w:val="0005474A"/>
    <w:rsid w:val="0005502B"/>
    <w:rsid w:val="00055FDC"/>
    <w:rsid w:val="00057220"/>
    <w:rsid w:val="00057515"/>
    <w:rsid w:val="0006199B"/>
    <w:rsid w:val="000654C7"/>
    <w:rsid w:val="00065A72"/>
    <w:rsid w:val="00067ECD"/>
    <w:rsid w:val="00070C95"/>
    <w:rsid w:val="000711C1"/>
    <w:rsid w:val="0007251F"/>
    <w:rsid w:val="0007260C"/>
    <w:rsid w:val="00075113"/>
    <w:rsid w:val="0007658F"/>
    <w:rsid w:val="000770CD"/>
    <w:rsid w:val="00077580"/>
    <w:rsid w:val="00080DCE"/>
    <w:rsid w:val="000833AA"/>
    <w:rsid w:val="00084C9D"/>
    <w:rsid w:val="00084E6A"/>
    <w:rsid w:val="00085E01"/>
    <w:rsid w:val="000877F6"/>
    <w:rsid w:val="00091259"/>
    <w:rsid w:val="00093037"/>
    <w:rsid w:val="00096AE0"/>
    <w:rsid w:val="000A0E00"/>
    <w:rsid w:val="000A0EF1"/>
    <w:rsid w:val="000A1371"/>
    <w:rsid w:val="000A16F6"/>
    <w:rsid w:val="000A1C4A"/>
    <w:rsid w:val="000A2B6E"/>
    <w:rsid w:val="000A3F75"/>
    <w:rsid w:val="000A5761"/>
    <w:rsid w:val="000A6B58"/>
    <w:rsid w:val="000B3A04"/>
    <w:rsid w:val="000B3D01"/>
    <w:rsid w:val="000B4A23"/>
    <w:rsid w:val="000B601E"/>
    <w:rsid w:val="000B71F3"/>
    <w:rsid w:val="000C02BE"/>
    <w:rsid w:val="000C0411"/>
    <w:rsid w:val="000C18C9"/>
    <w:rsid w:val="000C5385"/>
    <w:rsid w:val="000D29ED"/>
    <w:rsid w:val="000D4BA8"/>
    <w:rsid w:val="000D4F42"/>
    <w:rsid w:val="000D6163"/>
    <w:rsid w:val="000E0002"/>
    <w:rsid w:val="000E080F"/>
    <w:rsid w:val="000E0B39"/>
    <w:rsid w:val="000E3302"/>
    <w:rsid w:val="000E3787"/>
    <w:rsid w:val="000E4642"/>
    <w:rsid w:val="000E75E5"/>
    <w:rsid w:val="000F318A"/>
    <w:rsid w:val="000F3B90"/>
    <w:rsid w:val="00102230"/>
    <w:rsid w:val="00103D53"/>
    <w:rsid w:val="0010458C"/>
    <w:rsid w:val="001062ED"/>
    <w:rsid w:val="00106E14"/>
    <w:rsid w:val="00107E06"/>
    <w:rsid w:val="00111F3D"/>
    <w:rsid w:val="001121B1"/>
    <w:rsid w:val="00112641"/>
    <w:rsid w:val="00112CFE"/>
    <w:rsid w:val="001135B5"/>
    <w:rsid w:val="001145F6"/>
    <w:rsid w:val="00115452"/>
    <w:rsid w:val="0011545A"/>
    <w:rsid w:val="0011576A"/>
    <w:rsid w:val="00122677"/>
    <w:rsid w:val="00123713"/>
    <w:rsid w:val="00124E9E"/>
    <w:rsid w:val="00125FE2"/>
    <w:rsid w:val="00126571"/>
    <w:rsid w:val="001278F4"/>
    <w:rsid w:val="0013030F"/>
    <w:rsid w:val="00130973"/>
    <w:rsid w:val="00131C2F"/>
    <w:rsid w:val="001326CD"/>
    <w:rsid w:val="001348DE"/>
    <w:rsid w:val="00135FEA"/>
    <w:rsid w:val="001361AE"/>
    <w:rsid w:val="001424B7"/>
    <w:rsid w:val="00145F34"/>
    <w:rsid w:val="00146F68"/>
    <w:rsid w:val="00147115"/>
    <w:rsid w:val="00150F29"/>
    <w:rsid w:val="00152443"/>
    <w:rsid w:val="00154085"/>
    <w:rsid w:val="00155B37"/>
    <w:rsid w:val="00156EB3"/>
    <w:rsid w:val="00161F17"/>
    <w:rsid w:val="00166EA2"/>
    <w:rsid w:val="0017061C"/>
    <w:rsid w:val="00174F42"/>
    <w:rsid w:val="001764E1"/>
    <w:rsid w:val="00190BBE"/>
    <w:rsid w:val="00191DAE"/>
    <w:rsid w:val="00191FC6"/>
    <w:rsid w:val="00193E00"/>
    <w:rsid w:val="00193E1C"/>
    <w:rsid w:val="00195D1B"/>
    <w:rsid w:val="00196BF0"/>
    <w:rsid w:val="001A02CF"/>
    <w:rsid w:val="001A4FAA"/>
    <w:rsid w:val="001A5EF3"/>
    <w:rsid w:val="001B054A"/>
    <w:rsid w:val="001B0A2F"/>
    <w:rsid w:val="001B0BEC"/>
    <w:rsid w:val="001B5887"/>
    <w:rsid w:val="001C014F"/>
    <w:rsid w:val="001C428D"/>
    <w:rsid w:val="001C4F6D"/>
    <w:rsid w:val="001C7102"/>
    <w:rsid w:val="001D0022"/>
    <w:rsid w:val="001D0205"/>
    <w:rsid w:val="001D2459"/>
    <w:rsid w:val="001D45FF"/>
    <w:rsid w:val="001D5780"/>
    <w:rsid w:val="001D5E91"/>
    <w:rsid w:val="001D6A57"/>
    <w:rsid w:val="001E0A03"/>
    <w:rsid w:val="001E6096"/>
    <w:rsid w:val="001F1E0D"/>
    <w:rsid w:val="001F237D"/>
    <w:rsid w:val="001F3927"/>
    <w:rsid w:val="001F6743"/>
    <w:rsid w:val="001F7C6A"/>
    <w:rsid w:val="00200E2F"/>
    <w:rsid w:val="00201FB7"/>
    <w:rsid w:val="00204C12"/>
    <w:rsid w:val="0021027D"/>
    <w:rsid w:val="00210C1D"/>
    <w:rsid w:val="002116BF"/>
    <w:rsid w:val="00211C81"/>
    <w:rsid w:val="0021254C"/>
    <w:rsid w:val="00212BB4"/>
    <w:rsid w:val="00214E59"/>
    <w:rsid w:val="00220927"/>
    <w:rsid w:val="002209FB"/>
    <w:rsid w:val="00224F0E"/>
    <w:rsid w:val="0022717D"/>
    <w:rsid w:val="00227B43"/>
    <w:rsid w:val="00232771"/>
    <w:rsid w:val="002333C1"/>
    <w:rsid w:val="00233667"/>
    <w:rsid w:val="002355A1"/>
    <w:rsid w:val="00235686"/>
    <w:rsid w:val="00235E7A"/>
    <w:rsid w:val="00236380"/>
    <w:rsid w:val="00237953"/>
    <w:rsid w:val="00241D15"/>
    <w:rsid w:val="00245186"/>
    <w:rsid w:val="0024557A"/>
    <w:rsid w:val="00247064"/>
    <w:rsid w:val="00253D36"/>
    <w:rsid w:val="002548AF"/>
    <w:rsid w:val="002614E3"/>
    <w:rsid w:val="00262711"/>
    <w:rsid w:val="00262CE2"/>
    <w:rsid w:val="00265FC9"/>
    <w:rsid w:val="00267292"/>
    <w:rsid w:val="002708C5"/>
    <w:rsid w:val="002714FC"/>
    <w:rsid w:val="00272A73"/>
    <w:rsid w:val="00274D12"/>
    <w:rsid w:val="00280B7C"/>
    <w:rsid w:val="00281477"/>
    <w:rsid w:val="00282D01"/>
    <w:rsid w:val="002841FF"/>
    <w:rsid w:val="002912AF"/>
    <w:rsid w:val="00291FDD"/>
    <w:rsid w:val="00293E23"/>
    <w:rsid w:val="00294C88"/>
    <w:rsid w:val="002959E5"/>
    <w:rsid w:val="002A484E"/>
    <w:rsid w:val="002A77FC"/>
    <w:rsid w:val="002B3551"/>
    <w:rsid w:val="002C05E5"/>
    <w:rsid w:val="002C1A66"/>
    <w:rsid w:val="002C3031"/>
    <w:rsid w:val="002C3AB8"/>
    <w:rsid w:val="002C4BAF"/>
    <w:rsid w:val="002D2270"/>
    <w:rsid w:val="002D39F1"/>
    <w:rsid w:val="002D4874"/>
    <w:rsid w:val="002D63D9"/>
    <w:rsid w:val="002E0C14"/>
    <w:rsid w:val="002E3D13"/>
    <w:rsid w:val="002E3D36"/>
    <w:rsid w:val="002E4304"/>
    <w:rsid w:val="002E5D8D"/>
    <w:rsid w:val="002E60F5"/>
    <w:rsid w:val="002E7196"/>
    <w:rsid w:val="002E73EE"/>
    <w:rsid w:val="002E779A"/>
    <w:rsid w:val="002E793B"/>
    <w:rsid w:val="002E7FB7"/>
    <w:rsid w:val="002F037B"/>
    <w:rsid w:val="002F1076"/>
    <w:rsid w:val="002F1E5E"/>
    <w:rsid w:val="002F269D"/>
    <w:rsid w:val="002F29CF"/>
    <w:rsid w:val="002F36F5"/>
    <w:rsid w:val="002F459C"/>
    <w:rsid w:val="002F5843"/>
    <w:rsid w:val="002F610B"/>
    <w:rsid w:val="002F6E26"/>
    <w:rsid w:val="003015B4"/>
    <w:rsid w:val="003042C1"/>
    <w:rsid w:val="003100DE"/>
    <w:rsid w:val="00312D18"/>
    <w:rsid w:val="00313740"/>
    <w:rsid w:val="00313CD5"/>
    <w:rsid w:val="003161EB"/>
    <w:rsid w:val="003176C7"/>
    <w:rsid w:val="00317A9D"/>
    <w:rsid w:val="00320AC2"/>
    <w:rsid w:val="00322703"/>
    <w:rsid w:val="003265ED"/>
    <w:rsid w:val="003272E0"/>
    <w:rsid w:val="00327D9E"/>
    <w:rsid w:val="00331D9C"/>
    <w:rsid w:val="00332F4D"/>
    <w:rsid w:val="0033435C"/>
    <w:rsid w:val="00336097"/>
    <w:rsid w:val="003364DE"/>
    <w:rsid w:val="003366A8"/>
    <w:rsid w:val="003406B9"/>
    <w:rsid w:val="0034110B"/>
    <w:rsid w:val="00341523"/>
    <w:rsid w:val="00342809"/>
    <w:rsid w:val="00343044"/>
    <w:rsid w:val="003455B2"/>
    <w:rsid w:val="00346D73"/>
    <w:rsid w:val="00350F21"/>
    <w:rsid w:val="0035106D"/>
    <w:rsid w:val="0035127B"/>
    <w:rsid w:val="003529CD"/>
    <w:rsid w:val="00355BF1"/>
    <w:rsid w:val="00355F66"/>
    <w:rsid w:val="0035650A"/>
    <w:rsid w:val="00356E88"/>
    <w:rsid w:val="00360F56"/>
    <w:rsid w:val="003614F4"/>
    <w:rsid w:val="00361B29"/>
    <w:rsid w:val="00362C7B"/>
    <w:rsid w:val="00362EF9"/>
    <w:rsid w:val="00364E9C"/>
    <w:rsid w:val="00365172"/>
    <w:rsid w:val="00365F6E"/>
    <w:rsid w:val="00370314"/>
    <w:rsid w:val="003703BE"/>
    <w:rsid w:val="00370878"/>
    <w:rsid w:val="003729A2"/>
    <w:rsid w:val="00373C1A"/>
    <w:rsid w:val="00374C7A"/>
    <w:rsid w:val="003802D6"/>
    <w:rsid w:val="00380BF5"/>
    <w:rsid w:val="0038117E"/>
    <w:rsid w:val="0038501E"/>
    <w:rsid w:val="00387C2A"/>
    <w:rsid w:val="003913B5"/>
    <w:rsid w:val="00392981"/>
    <w:rsid w:val="003934BF"/>
    <w:rsid w:val="0039444B"/>
    <w:rsid w:val="00395FD9"/>
    <w:rsid w:val="0039719F"/>
    <w:rsid w:val="00397C85"/>
    <w:rsid w:val="003A1C87"/>
    <w:rsid w:val="003A1DA5"/>
    <w:rsid w:val="003A210F"/>
    <w:rsid w:val="003A36B9"/>
    <w:rsid w:val="003A568D"/>
    <w:rsid w:val="003A739B"/>
    <w:rsid w:val="003B0FEA"/>
    <w:rsid w:val="003B3E2F"/>
    <w:rsid w:val="003B41DA"/>
    <w:rsid w:val="003B5809"/>
    <w:rsid w:val="003B68E3"/>
    <w:rsid w:val="003B73F9"/>
    <w:rsid w:val="003B78D9"/>
    <w:rsid w:val="003C048D"/>
    <w:rsid w:val="003D3F37"/>
    <w:rsid w:val="003D40C0"/>
    <w:rsid w:val="003D6D24"/>
    <w:rsid w:val="003D720E"/>
    <w:rsid w:val="003E198D"/>
    <w:rsid w:val="003E317A"/>
    <w:rsid w:val="003E32CC"/>
    <w:rsid w:val="003E4313"/>
    <w:rsid w:val="003E69D4"/>
    <w:rsid w:val="003F0556"/>
    <w:rsid w:val="003F0B83"/>
    <w:rsid w:val="003F4812"/>
    <w:rsid w:val="003F4BEE"/>
    <w:rsid w:val="003F71E5"/>
    <w:rsid w:val="0040092F"/>
    <w:rsid w:val="00402394"/>
    <w:rsid w:val="004040F7"/>
    <w:rsid w:val="00407FB9"/>
    <w:rsid w:val="00411E30"/>
    <w:rsid w:val="00413C7A"/>
    <w:rsid w:val="0041671F"/>
    <w:rsid w:val="00422CB0"/>
    <w:rsid w:val="004232A8"/>
    <w:rsid w:val="00423F42"/>
    <w:rsid w:val="00424E0A"/>
    <w:rsid w:val="00427ADF"/>
    <w:rsid w:val="004358DB"/>
    <w:rsid w:val="00436C53"/>
    <w:rsid w:val="00441386"/>
    <w:rsid w:val="00443AA9"/>
    <w:rsid w:val="00443C3F"/>
    <w:rsid w:val="00445643"/>
    <w:rsid w:val="00445807"/>
    <w:rsid w:val="0044595A"/>
    <w:rsid w:val="00445E4F"/>
    <w:rsid w:val="00447F50"/>
    <w:rsid w:val="004529BD"/>
    <w:rsid w:val="00452D2D"/>
    <w:rsid w:val="00452EC6"/>
    <w:rsid w:val="004544E6"/>
    <w:rsid w:val="00460299"/>
    <w:rsid w:val="00460E39"/>
    <w:rsid w:val="00461A35"/>
    <w:rsid w:val="0046456E"/>
    <w:rsid w:val="00464C6D"/>
    <w:rsid w:val="00465389"/>
    <w:rsid w:val="00465DF0"/>
    <w:rsid w:val="00466133"/>
    <w:rsid w:val="0047379E"/>
    <w:rsid w:val="00473E81"/>
    <w:rsid w:val="00481B30"/>
    <w:rsid w:val="004832A2"/>
    <w:rsid w:val="004851E2"/>
    <w:rsid w:val="00493B33"/>
    <w:rsid w:val="00493C6F"/>
    <w:rsid w:val="00495D82"/>
    <w:rsid w:val="004A0A6D"/>
    <w:rsid w:val="004A26C2"/>
    <w:rsid w:val="004A556A"/>
    <w:rsid w:val="004A582C"/>
    <w:rsid w:val="004A7925"/>
    <w:rsid w:val="004B1584"/>
    <w:rsid w:val="004B2B0E"/>
    <w:rsid w:val="004B5EA3"/>
    <w:rsid w:val="004B7099"/>
    <w:rsid w:val="004C1742"/>
    <w:rsid w:val="004C190C"/>
    <w:rsid w:val="004C2A68"/>
    <w:rsid w:val="004C2C1E"/>
    <w:rsid w:val="004D3EAF"/>
    <w:rsid w:val="004D456D"/>
    <w:rsid w:val="004D5FE1"/>
    <w:rsid w:val="004D68D0"/>
    <w:rsid w:val="004E0A7A"/>
    <w:rsid w:val="004E2B11"/>
    <w:rsid w:val="004E2CBA"/>
    <w:rsid w:val="004E5755"/>
    <w:rsid w:val="004E5DA9"/>
    <w:rsid w:val="004E6752"/>
    <w:rsid w:val="004F23F8"/>
    <w:rsid w:val="004F3871"/>
    <w:rsid w:val="004F3BB6"/>
    <w:rsid w:val="004F5F54"/>
    <w:rsid w:val="004F7A23"/>
    <w:rsid w:val="00502111"/>
    <w:rsid w:val="005028C0"/>
    <w:rsid w:val="00505F0B"/>
    <w:rsid w:val="0051030B"/>
    <w:rsid w:val="00512A8E"/>
    <w:rsid w:val="005130D4"/>
    <w:rsid w:val="005160A5"/>
    <w:rsid w:val="005173E6"/>
    <w:rsid w:val="00521AE6"/>
    <w:rsid w:val="00522780"/>
    <w:rsid w:val="00524C3D"/>
    <w:rsid w:val="00525C7E"/>
    <w:rsid w:val="0052727A"/>
    <w:rsid w:val="00527FF4"/>
    <w:rsid w:val="0053035B"/>
    <w:rsid w:val="0053051D"/>
    <w:rsid w:val="00532F8C"/>
    <w:rsid w:val="00534901"/>
    <w:rsid w:val="00540A2B"/>
    <w:rsid w:val="00541065"/>
    <w:rsid w:val="00541E82"/>
    <w:rsid w:val="00542DEA"/>
    <w:rsid w:val="00544DCB"/>
    <w:rsid w:val="00544F30"/>
    <w:rsid w:val="00547E12"/>
    <w:rsid w:val="00552628"/>
    <w:rsid w:val="00556263"/>
    <w:rsid w:val="00556A04"/>
    <w:rsid w:val="00556BD0"/>
    <w:rsid w:val="00560A33"/>
    <w:rsid w:val="00560CBE"/>
    <w:rsid w:val="00565661"/>
    <w:rsid w:val="00566338"/>
    <w:rsid w:val="00567266"/>
    <w:rsid w:val="005675EF"/>
    <w:rsid w:val="00570CEA"/>
    <w:rsid w:val="0057382B"/>
    <w:rsid w:val="00574480"/>
    <w:rsid w:val="00576093"/>
    <w:rsid w:val="005803FA"/>
    <w:rsid w:val="0058067D"/>
    <w:rsid w:val="00583745"/>
    <w:rsid w:val="0058414B"/>
    <w:rsid w:val="00584B15"/>
    <w:rsid w:val="00586B60"/>
    <w:rsid w:val="00587497"/>
    <w:rsid w:val="0059093E"/>
    <w:rsid w:val="00594BDB"/>
    <w:rsid w:val="00595687"/>
    <w:rsid w:val="005A02AE"/>
    <w:rsid w:val="005A1309"/>
    <w:rsid w:val="005A1E4C"/>
    <w:rsid w:val="005A3788"/>
    <w:rsid w:val="005A3A7F"/>
    <w:rsid w:val="005A429A"/>
    <w:rsid w:val="005A49E3"/>
    <w:rsid w:val="005B1A97"/>
    <w:rsid w:val="005B1AC2"/>
    <w:rsid w:val="005B206B"/>
    <w:rsid w:val="005B4135"/>
    <w:rsid w:val="005B4403"/>
    <w:rsid w:val="005B4A73"/>
    <w:rsid w:val="005C19FB"/>
    <w:rsid w:val="005C3592"/>
    <w:rsid w:val="005C5101"/>
    <w:rsid w:val="005D6AFD"/>
    <w:rsid w:val="005E040D"/>
    <w:rsid w:val="005E0558"/>
    <w:rsid w:val="005E0A5F"/>
    <w:rsid w:val="005E1619"/>
    <w:rsid w:val="005E38D9"/>
    <w:rsid w:val="005E3973"/>
    <w:rsid w:val="005E42E2"/>
    <w:rsid w:val="005E44C5"/>
    <w:rsid w:val="005F10F4"/>
    <w:rsid w:val="005F124B"/>
    <w:rsid w:val="005F1E2D"/>
    <w:rsid w:val="005F21E2"/>
    <w:rsid w:val="005F2BFE"/>
    <w:rsid w:val="005F3F64"/>
    <w:rsid w:val="005F7922"/>
    <w:rsid w:val="005F79A0"/>
    <w:rsid w:val="00600FEC"/>
    <w:rsid w:val="0060312B"/>
    <w:rsid w:val="006032F8"/>
    <w:rsid w:val="00606168"/>
    <w:rsid w:val="00607D07"/>
    <w:rsid w:val="00615E7E"/>
    <w:rsid w:val="006219EB"/>
    <w:rsid w:val="006277CD"/>
    <w:rsid w:val="00627B66"/>
    <w:rsid w:val="00627FD3"/>
    <w:rsid w:val="00630DBB"/>
    <w:rsid w:val="00631889"/>
    <w:rsid w:val="00633F7C"/>
    <w:rsid w:val="0063777F"/>
    <w:rsid w:val="00637F3E"/>
    <w:rsid w:val="00640C1B"/>
    <w:rsid w:val="00646D5D"/>
    <w:rsid w:val="00646FB3"/>
    <w:rsid w:val="00653624"/>
    <w:rsid w:val="006542BD"/>
    <w:rsid w:val="006571A6"/>
    <w:rsid w:val="00661EB4"/>
    <w:rsid w:val="006629F6"/>
    <w:rsid w:val="00662B16"/>
    <w:rsid w:val="00664A37"/>
    <w:rsid w:val="0066537B"/>
    <w:rsid w:val="00666585"/>
    <w:rsid w:val="006665AE"/>
    <w:rsid w:val="006678BB"/>
    <w:rsid w:val="006706F1"/>
    <w:rsid w:val="006746AA"/>
    <w:rsid w:val="00674950"/>
    <w:rsid w:val="006836D3"/>
    <w:rsid w:val="006842AB"/>
    <w:rsid w:val="00684491"/>
    <w:rsid w:val="00686B08"/>
    <w:rsid w:val="00690982"/>
    <w:rsid w:val="0069356B"/>
    <w:rsid w:val="00695E06"/>
    <w:rsid w:val="00697334"/>
    <w:rsid w:val="006A1A6C"/>
    <w:rsid w:val="006A29A1"/>
    <w:rsid w:val="006A5269"/>
    <w:rsid w:val="006A55AE"/>
    <w:rsid w:val="006A5B6A"/>
    <w:rsid w:val="006B1A1D"/>
    <w:rsid w:val="006B309B"/>
    <w:rsid w:val="006B328B"/>
    <w:rsid w:val="006B3A17"/>
    <w:rsid w:val="006B7326"/>
    <w:rsid w:val="006C0E83"/>
    <w:rsid w:val="006C14DD"/>
    <w:rsid w:val="006C2900"/>
    <w:rsid w:val="006C389E"/>
    <w:rsid w:val="006D12C0"/>
    <w:rsid w:val="006D1BB5"/>
    <w:rsid w:val="006D22F9"/>
    <w:rsid w:val="006D3540"/>
    <w:rsid w:val="006D3FD1"/>
    <w:rsid w:val="006D7D63"/>
    <w:rsid w:val="006E4F60"/>
    <w:rsid w:val="006E535F"/>
    <w:rsid w:val="006E605F"/>
    <w:rsid w:val="006E65A8"/>
    <w:rsid w:val="006E72F2"/>
    <w:rsid w:val="006E7AB3"/>
    <w:rsid w:val="006F31C6"/>
    <w:rsid w:val="006F3A57"/>
    <w:rsid w:val="006F6202"/>
    <w:rsid w:val="006F77BB"/>
    <w:rsid w:val="007003BF"/>
    <w:rsid w:val="007003E3"/>
    <w:rsid w:val="00700605"/>
    <w:rsid w:val="00700BC7"/>
    <w:rsid w:val="00700F16"/>
    <w:rsid w:val="00705619"/>
    <w:rsid w:val="00707C3A"/>
    <w:rsid w:val="007138DE"/>
    <w:rsid w:val="007222EF"/>
    <w:rsid w:val="00726E03"/>
    <w:rsid w:val="00727B6F"/>
    <w:rsid w:val="00730375"/>
    <w:rsid w:val="007305DE"/>
    <w:rsid w:val="00731287"/>
    <w:rsid w:val="00735027"/>
    <w:rsid w:val="007376A1"/>
    <w:rsid w:val="00740043"/>
    <w:rsid w:val="007443EF"/>
    <w:rsid w:val="007501CF"/>
    <w:rsid w:val="00751452"/>
    <w:rsid w:val="00751A0B"/>
    <w:rsid w:val="00751B50"/>
    <w:rsid w:val="00752C64"/>
    <w:rsid w:val="00754D31"/>
    <w:rsid w:val="00755DE2"/>
    <w:rsid w:val="007613C0"/>
    <w:rsid w:val="007617F3"/>
    <w:rsid w:val="0076250C"/>
    <w:rsid w:val="00762D68"/>
    <w:rsid w:val="00766BC8"/>
    <w:rsid w:val="00772E28"/>
    <w:rsid w:val="0077715C"/>
    <w:rsid w:val="0078024B"/>
    <w:rsid w:val="0078422B"/>
    <w:rsid w:val="00784F4A"/>
    <w:rsid w:val="007856C7"/>
    <w:rsid w:val="00790A0D"/>
    <w:rsid w:val="00795F32"/>
    <w:rsid w:val="007966E6"/>
    <w:rsid w:val="00796C85"/>
    <w:rsid w:val="007A1CFD"/>
    <w:rsid w:val="007A377C"/>
    <w:rsid w:val="007A418A"/>
    <w:rsid w:val="007A4424"/>
    <w:rsid w:val="007A5B3D"/>
    <w:rsid w:val="007A673B"/>
    <w:rsid w:val="007B1458"/>
    <w:rsid w:val="007B3BD8"/>
    <w:rsid w:val="007B6C92"/>
    <w:rsid w:val="007C0D64"/>
    <w:rsid w:val="007C11B5"/>
    <w:rsid w:val="007C1F90"/>
    <w:rsid w:val="007C4654"/>
    <w:rsid w:val="007C5BE8"/>
    <w:rsid w:val="007D10AB"/>
    <w:rsid w:val="007D140E"/>
    <w:rsid w:val="007D378E"/>
    <w:rsid w:val="007D444C"/>
    <w:rsid w:val="007D6439"/>
    <w:rsid w:val="007D6E9C"/>
    <w:rsid w:val="007D6F31"/>
    <w:rsid w:val="007E1847"/>
    <w:rsid w:val="007F195E"/>
    <w:rsid w:val="007F1BDA"/>
    <w:rsid w:val="007F2D6A"/>
    <w:rsid w:val="007F5787"/>
    <w:rsid w:val="007F58BD"/>
    <w:rsid w:val="007F5A0F"/>
    <w:rsid w:val="007F5BFA"/>
    <w:rsid w:val="007F69E1"/>
    <w:rsid w:val="007F739B"/>
    <w:rsid w:val="007F7536"/>
    <w:rsid w:val="007F78DB"/>
    <w:rsid w:val="00802E0C"/>
    <w:rsid w:val="00803BA7"/>
    <w:rsid w:val="0080465F"/>
    <w:rsid w:val="00805EA8"/>
    <w:rsid w:val="00810E60"/>
    <w:rsid w:val="00811A19"/>
    <w:rsid w:val="00813971"/>
    <w:rsid w:val="00813FBA"/>
    <w:rsid w:val="00816E1C"/>
    <w:rsid w:val="00823FF6"/>
    <w:rsid w:val="0082572F"/>
    <w:rsid w:val="00827768"/>
    <w:rsid w:val="0083033D"/>
    <w:rsid w:val="008314CC"/>
    <w:rsid w:val="00834475"/>
    <w:rsid w:val="00840D4A"/>
    <w:rsid w:val="00841015"/>
    <w:rsid w:val="00842406"/>
    <w:rsid w:val="008501E4"/>
    <w:rsid w:val="00851756"/>
    <w:rsid w:val="00853689"/>
    <w:rsid w:val="0085669C"/>
    <w:rsid w:val="00857712"/>
    <w:rsid w:val="008627D3"/>
    <w:rsid w:val="008631DB"/>
    <w:rsid w:val="0086484F"/>
    <w:rsid w:val="008653B6"/>
    <w:rsid w:val="008673B5"/>
    <w:rsid w:val="00867C08"/>
    <w:rsid w:val="008751B9"/>
    <w:rsid w:val="00876BC9"/>
    <w:rsid w:val="00876CDB"/>
    <w:rsid w:val="0087710C"/>
    <w:rsid w:val="00877F19"/>
    <w:rsid w:val="00883DCA"/>
    <w:rsid w:val="008840AD"/>
    <w:rsid w:val="0088629F"/>
    <w:rsid w:val="00887818"/>
    <w:rsid w:val="008879FB"/>
    <w:rsid w:val="0089040A"/>
    <w:rsid w:val="00891AF9"/>
    <w:rsid w:val="00891FD4"/>
    <w:rsid w:val="00892098"/>
    <w:rsid w:val="00893D13"/>
    <w:rsid w:val="00894E10"/>
    <w:rsid w:val="00896B50"/>
    <w:rsid w:val="008A1D6E"/>
    <w:rsid w:val="008A2181"/>
    <w:rsid w:val="008A2851"/>
    <w:rsid w:val="008A59AC"/>
    <w:rsid w:val="008A5BAE"/>
    <w:rsid w:val="008B22D2"/>
    <w:rsid w:val="008B477E"/>
    <w:rsid w:val="008B6233"/>
    <w:rsid w:val="008C28E7"/>
    <w:rsid w:val="008C28F0"/>
    <w:rsid w:val="008C5C67"/>
    <w:rsid w:val="008C7E4D"/>
    <w:rsid w:val="008D606A"/>
    <w:rsid w:val="008D69C8"/>
    <w:rsid w:val="008D6F4B"/>
    <w:rsid w:val="008E05FF"/>
    <w:rsid w:val="008E3E49"/>
    <w:rsid w:val="008E61CE"/>
    <w:rsid w:val="008E71F3"/>
    <w:rsid w:val="008E7811"/>
    <w:rsid w:val="008E7866"/>
    <w:rsid w:val="008F07EB"/>
    <w:rsid w:val="008F0FA5"/>
    <w:rsid w:val="008F1E1F"/>
    <w:rsid w:val="008F5098"/>
    <w:rsid w:val="008F67BF"/>
    <w:rsid w:val="008F7B8E"/>
    <w:rsid w:val="00901A77"/>
    <w:rsid w:val="0090219B"/>
    <w:rsid w:val="0090438A"/>
    <w:rsid w:val="009069E6"/>
    <w:rsid w:val="00907097"/>
    <w:rsid w:val="00914294"/>
    <w:rsid w:val="00920AC3"/>
    <w:rsid w:val="00922BFA"/>
    <w:rsid w:val="009234EB"/>
    <w:rsid w:val="00923934"/>
    <w:rsid w:val="009255E6"/>
    <w:rsid w:val="00926C78"/>
    <w:rsid w:val="00927C5A"/>
    <w:rsid w:val="009312D4"/>
    <w:rsid w:val="00932E41"/>
    <w:rsid w:val="00937CD9"/>
    <w:rsid w:val="00942BDC"/>
    <w:rsid w:val="0094352B"/>
    <w:rsid w:val="00943D76"/>
    <w:rsid w:val="009450B0"/>
    <w:rsid w:val="00945DD9"/>
    <w:rsid w:val="00946636"/>
    <w:rsid w:val="009469C3"/>
    <w:rsid w:val="00953A8F"/>
    <w:rsid w:val="00953C25"/>
    <w:rsid w:val="009653E6"/>
    <w:rsid w:val="0097211E"/>
    <w:rsid w:val="00973CA2"/>
    <w:rsid w:val="009741C2"/>
    <w:rsid w:val="009746D5"/>
    <w:rsid w:val="009749CE"/>
    <w:rsid w:val="00976E3E"/>
    <w:rsid w:val="00980F25"/>
    <w:rsid w:val="00981BC6"/>
    <w:rsid w:val="00984575"/>
    <w:rsid w:val="009872D6"/>
    <w:rsid w:val="00987434"/>
    <w:rsid w:val="00990055"/>
    <w:rsid w:val="00991337"/>
    <w:rsid w:val="009932E2"/>
    <w:rsid w:val="009A05C8"/>
    <w:rsid w:val="009A4708"/>
    <w:rsid w:val="009A4A7D"/>
    <w:rsid w:val="009A68F9"/>
    <w:rsid w:val="009B2FA6"/>
    <w:rsid w:val="009B3A12"/>
    <w:rsid w:val="009B4249"/>
    <w:rsid w:val="009B4F8C"/>
    <w:rsid w:val="009B67D6"/>
    <w:rsid w:val="009B741C"/>
    <w:rsid w:val="009C01A9"/>
    <w:rsid w:val="009C14CC"/>
    <w:rsid w:val="009C271A"/>
    <w:rsid w:val="009C66B3"/>
    <w:rsid w:val="009D1288"/>
    <w:rsid w:val="009D1C5F"/>
    <w:rsid w:val="009D4974"/>
    <w:rsid w:val="009D67ED"/>
    <w:rsid w:val="009D6B90"/>
    <w:rsid w:val="009D7639"/>
    <w:rsid w:val="009E123D"/>
    <w:rsid w:val="009E6F4C"/>
    <w:rsid w:val="009F10AA"/>
    <w:rsid w:val="009F3EF1"/>
    <w:rsid w:val="009F6D29"/>
    <w:rsid w:val="00A02147"/>
    <w:rsid w:val="00A022F5"/>
    <w:rsid w:val="00A0289C"/>
    <w:rsid w:val="00A03CC2"/>
    <w:rsid w:val="00A0401D"/>
    <w:rsid w:val="00A05670"/>
    <w:rsid w:val="00A06C36"/>
    <w:rsid w:val="00A1083E"/>
    <w:rsid w:val="00A10A08"/>
    <w:rsid w:val="00A12157"/>
    <w:rsid w:val="00A15DC1"/>
    <w:rsid w:val="00A16368"/>
    <w:rsid w:val="00A177C1"/>
    <w:rsid w:val="00A208BA"/>
    <w:rsid w:val="00A20B0C"/>
    <w:rsid w:val="00A217F5"/>
    <w:rsid w:val="00A2523B"/>
    <w:rsid w:val="00A25892"/>
    <w:rsid w:val="00A26BCD"/>
    <w:rsid w:val="00A2797E"/>
    <w:rsid w:val="00A3327A"/>
    <w:rsid w:val="00A35FE6"/>
    <w:rsid w:val="00A3609D"/>
    <w:rsid w:val="00A40A21"/>
    <w:rsid w:val="00A422B8"/>
    <w:rsid w:val="00A44C89"/>
    <w:rsid w:val="00A45FB3"/>
    <w:rsid w:val="00A50774"/>
    <w:rsid w:val="00A52B7C"/>
    <w:rsid w:val="00A5367F"/>
    <w:rsid w:val="00A60235"/>
    <w:rsid w:val="00A60CCC"/>
    <w:rsid w:val="00A6211B"/>
    <w:rsid w:val="00A62A1B"/>
    <w:rsid w:val="00A648DC"/>
    <w:rsid w:val="00A65443"/>
    <w:rsid w:val="00A65732"/>
    <w:rsid w:val="00A66CB1"/>
    <w:rsid w:val="00A70082"/>
    <w:rsid w:val="00A74E3C"/>
    <w:rsid w:val="00A76426"/>
    <w:rsid w:val="00A81578"/>
    <w:rsid w:val="00A820A8"/>
    <w:rsid w:val="00A86D2C"/>
    <w:rsid w:val="00A8755D"/>
    <w:rsid w:val="00A87CCE"/>
    <w:rsid w:val="00A90BE6"/>
    <w:rsid w:val="00A93D99"/>
    <w:rsid w:val="00A9482C"/>
    <w:rsid w:val="00A9494F"/>
    <w:rsid w:val="00A94965"/>
    <w:rsid w:val="00A96354"/>
    <w:rsid w:val="00A97904"/>
    <w:rsid w:val="00AA048D"/>
    <w:rsid w:val="00AA0B07"/>
    <w:rsid w:val="00AA1A42"/>
    <w:rsid w:val="00AA239B"/>
    <w:rsid w:val="00AA6356"/>
    <w:rsid w:val="00AB03FD"/>
    <w:rsid w:val="00AB0559"/>
    <w:rsid w:val="00AB0843"/>
    <w:rsid w:val="00AB1EEB"/>
    <w:rsid w:val="00AB35D0"/>
    <w:rsid w:val="00AB375F"/>
    <w:rsid w:val="00AB4DF2"/>
    <w:rsid w:val="00AB6D8D"/>
    <w:rsid w:val="00AB70AF"/>
    <w:rsid w:val="00AB75FF"/>
    <w:rsid w:val="00AB7F8D"/>
    <w:rsid w:val="00AC049F"/>
    <w:rsid w:val="00AC0969"/>
    <w:rsid w:val="00AC21E0"/>
    <w:rsid w:val="00AC3473"/>
    <w:rsid w:val="00AC4164"/>
    <w:rsid w:val="00AC4407"/>
    <w:rsid w:val="00AC7A6F"/>
    <w:rsid w:val="00AD5E00"/>
    <w:rsid w:val="00AD6DEF"/>
    <w:rsid w:val="00AE1B6E"/>
    <w:rsid w:val="00AE3133"/>
    <w:rsid w:val="00AE3562"/>
    <w:rsid w:val="00AE3870"/>
    <w:rsid w:val="00AE4E59"/>
    <w:rsid w:val="00AE7055"/>
    <w:rsid w:val="00AE7BB9"/>
    <w:rsid w:val="00AE7D72"/>
    <w:rsid w:val="00AE7F91"/>
    <w:rsid w:val="00AF25DB"/>
    <w:rsid w:val="00AF349F"/>
    <w:rsid w:val="00AF3B6B"/>
    <w:rsid w:val="00B002CC"/>
    <w:rsid w:val="00B00C42"/>
    <w:rsid w:val="00B029AC"/>
    <w:rsid w:val="00B03373"/>
    <w:rsid w:val="00B039DF"/>
    <w:rsid w:val="00B039FC"/>
    <w:rsid w:val="00B06FEE"/>
    <w:rsid w:val="00B11175"/>
    <w:rsid w:val="00B21D4E"/>
    <w:rsid w:val="00B2591F"/>
    <w:rsid w:val="00B31D96"/>
    <w:rsid w:val="00B352D9"/>
    <w:rsid w:val="00B36D02"/>
    <w:rsid w:val="00B37246"/>
    <w:rsid w:val="00B421C2"/>
    <w:rsid w:val="00B426E3"/>
    <w:rsid w:val="00B42DE5"/>
    <w:rsid w:val="00B43218"/>
    <w:rsid w:val="00B4325A"/>
    <w:rsid w:val="00B43798"/>
    <w:rsid w:val="00B4472C"/>
    <w:rsid w:val="00B47D4D"/>
    <w:rsid w:val="00B47FAB"/>
    <w:rsid w:val="00B50E68"/>
    <w:rsid w:val="00B51F0E"/>
    <w:rsid w:val="00B5606C"/>
    <w:rsid w:val="00B56DD0"/>
    <w:rsid w:val="00B5724F"/>
    <w:rsid w:val="00B65B0D"/>
    <w:rsid w:val="00B70C1D"/>
    <w:rsid w:val="00B7464E"/>
    <w:rsid w:val="00B827A0"/>
    <w:rsid w:val="00B84B23"/>
    <w:rsid w:val="00B867CE"/>
    <w:rsid w:val="00B90763"/>
    <w:rsid w:val="00B91E24"/>
    <w:rsid w:val="00B920E6"/>
    <w:rsid w:val="00B924D0"/>
    <w:rsid w:val="00B96ADD"/>
    <w:rsid w:val="00B96C65"/>
    <w:rsid w:val="00B96F39"/>
    <w:rsid w:val="00B97847"/>
    <w:rsid w:val="00BA2DAF"/>
    <w:rsid w:val="00BA359A"/>
    <w:rsid w:val="00BA6E7B"/>
    <w:rsid w:val="00BA7451"/>
    <w:rsid w:val="00BB1B0A"/>
    <w:rsid w:val="00BB224D"/>
    <w:rsid w:val="00BB27D0"/>
    <w:rsid w:val="00BB29AB"/>
    <w:rsid w:val="00BB645E"/>
    <w:rsid w:val="00BB770B"/>
    <w:rsid w:val="00BB7DE0"/>
    <w:rsid w:val="00BB7E33"/>
    <w:rsid w:val="00BC1521"/>
    <w:rsid w:val="00BC3DAB"/>
    <w:rsid w:val="00BC532A"/>
    <w:rsid w:val="00BD0449"/>
    <w:rsid w:val="00BD0855"/>
    <w:rsid w:val="00BD1A1B"/>
    <w:rsid w:val="00BD322B"/>
    <w:rsid w:val="00BD43A4"/>
    <w:rsid w:val="00BD6069"/>
    <w:rsid w:val="00BE34AC"/>
    <w:rsid w:val="00BE3EAC"/>
    <w:rsid w:val="00BE4AF4"/>
    <w:rsid w:val="00BE7CB2"/>
    <w:rsid w:val="00BF1E36"/>
    <w:rsid w:val="00BF38B4"/>
    <w:rsid w:val="00BF3D9F"/>
    <w:rsid w:val="00BF4282"/>
    <w:rsid w:val="00BF4FB9"/>
    <w:rsid w:val="00BF5A5B"/>
    <w:rsid w:val="00BF6858"/>
    <w:rsid w:val="00BF6F93"/>
    <w:rsid w:val="00C00C28"/>
    <w:rsid w:val="00C06A6F"/>
    <w:rsid w:val="00C07911"/>
    <w:rsid w:val="00C10065"/>
    <w:rsid w:val="00C1030B"/>
    <w:rsid w:val="00C11177"/>
    <w:rsid w:val="00C112EA"/>
    <w:rsid w:val="00C11E1C"/>
    <w:rsid w:val="00C1497B"/>
    <w:rsid w:val="00C172F3"/>
    <w:rsid w:val="00C210D3"/>
    <w:rsid w:val="00C21811"/>
    <w:rsid w:val="00C21B16"/>
    <w:rsid w:val="00C221AC"/>
    <w:rsid w:val="00C23017"/>
    <w:rsid w:val="00C235FF"/>
    <w:rsid w:val="00C249E7"/>
    <w:rsid w:val="00C25E74"/>
    <w:rsid w:val="00C25F29"/>
    <w:rsid w:val="00C26CC1"/>
    <w:rsid w:val="00C33094"/>
    <w:rsid w:val="00C33721"/>
    <w:rsid w:val="00C33A23"/>
    <w:rsid w:val="00C346C7"/>
    <w:rsid w:val="00C36B51"/>
    <w:rsid w:val="00C36D03"/>
    <w:rsid w:val="00C40A0A"/>
    <w:rsid w:val="00C427F3"/>
    <w:rsid w:val="00C42F39"/>
    <w:rsid w:val="00C4518A"/>
    <w:rsid w:val="00C51FDF"/>
    <w:rsid w:val="00C606FE"/>
    <w:rsid w:val="00C630C7"/>
    <w:rsid w:val="00C664B3"/>
    <w:rsid w:val="00C67613"/>
    <w:rsid w:val="00C7208C"/>
    <w:rsid w:val="00C74498"/>
    <w:rsid w:val="00C75C19"/>
    <w:rsid w:val="00C7668D"/>
    <w:rsid w:val="00C77FD8"/>
    <w:rsid w:val="00C80D89"/>
    <w:rsid w:val="00C85A19"/>
    <w:rsid w:val="00C903C4"/>
    <w:rsid w:val="00C9496F"/>
    <w:rsid w:val="00C97026"/>
    <w:rsid w:val="00C970A0"/>
    <w:rsid w:val="00CA08E3"/>
    <w:rsid w:val="00CB0DC2"/>
    <w:rsid w:val="00CB3494"/>
    <w:rsid w:val="00CB3679"/>
    <w:rsid w:val="00CB3763"/>
    <w:rsid w:val="00CB57C7"/>
    <w:rsid w:val="00CB62E7"/>
    <w:rsid w:val="00CB79E5"/>
    <w:rsid w:val="00CC1192"/>
    <w:rsid w:val="00CC129F"/>
    <w:rsid w:val="00CC7333"/>
    <w:rsid w:val="00CD0488"/>
    <w:rsid w:val="00CD6B0D"/>
    <w:rsid w:val="00CE1DBB"/>
    <w:rsid w:val="00CE21EA"/>
    <w:rsid w:val="00CE398D"/>
    <w:rsid w:val="00CE3FB1"/>
    <w:rsid w:val="00CE5674"/>
    <w:rsid w:val="00CE5C2D"/>
    <w:rsid w:val="00CF11BA"/>
    <w:rsid w:val="00CF3BE8"/>
    <w:rsid w:val="00CF4842"/>
    <w:rsid w:val="00CF5ACB"/>
    <w:rsid w:val="00CF6C35"/>
    <w:rsid w:val="00CF7C92"/>
    <w:rsid w:val="00D039B1"/>
    <w:rsid w:val="00D042EB"/>
    <w:rsid w:val="00D05641"/>
    <w:rsid w:val="00D0643E"/>
    <w:rsid w:val="00D10A9B"/>
    <w:rsid w:val="00D128CD"/>
    <w:rsid w:val="00D14EF0"/>
    <w:rsid w:val="00D15759"/>
    <w:rsid w:val="00D15920"/>
    <w:rsid w:val="00D16E48"/>
    <w:rsid w:val="00D1783E"/>
    <w:rsid w:val="00D20BE1"/>
    <w:rsid w:val="00D21429"/>
    <w:rsid w:val="00D2252A"/>
    <w:rsid w:val="00D23296"/>
    <w:rsid w:val="00D30BCA"/>
    <w:rsid w:val="00D33152"/>
    <w:rsid w:val="00D33871"/>
    <w:rsid w:val="00D350F3"/>
    <w:rsid w:val="00D3638E"/>
    <w:rsid w:val="00D367A7"/>
    <w:rsid w:val="00D36DA8"/>
    <w:rsid w:val="00D42B4A"/>
    <w:rsid w:val="00D4440F"/>
    <w:rsid w:val="00D44E91"/>
    <w:rsid w:val="00D502CF"/>
    <w:rsid w:val="00D50D6E"/>
    <w:rsid w:val="00D5399C"/>
    <w:rsid w:val="00D53AF2"/>
    <w:rsid w:val="00D540EE"/>
    <w:rsid w:val="00D54BC9"/>
    <w:rsid w:val="00D54FD3"/>
    <w:rsid w:val="00D56527"/>
    <w:rsid w:val="00D6050D"/>
    <w:rsid w:val="00D6389A"/>
    <w:rsid w:val="00D64FB9"/>
    <w:rsid w:val="00D6527B"/>
    <w:rsid w:val="00D6545F"/>
    <w:rsid w:val="00D65FF1"/>
    <w:rsid w:val="00D661FD"/>
    <w:rsid w:val="00D70819"/>
    <w:rsid w:val="00D7098C"/>
    <w:rsid w:val="00D71F8C"/>
    <w:rsid w:val="00D7336D"/>
    <w:rsid w:val="00D740BE"/>
    <w:rsid w:val="00D74B50"/>
    <w:rsid w:val="00D77360"/>
    <w:rsid w:val="00D80C53"/>
    <w:rsid w:val="00D81CC9"/>
    <w:rsid w:val="00D86DFD"/>
    <w:rsid w:val="00D910C5"/>
    <w:rsid w:val="00D91369"/>
    <w:rsid w:val="00D9292D"/>
    <w:rsid w:val="00D970EC"/>
    <w:rsid w:val="00DA2021"/>
    <w:rsid w:val="00DA29C6"/>
    <w:rsid w:val="00DA3B99"/>
    <w:rsid w:val="00DA5698"/>
    <w:rsid w:val="00DA74E2"/>
    <w:rsid w:val="00DB0A2C"/>
    <w:rsid w:val="00DB1CCC"/>
    <w:rsid w:val="00DB41A3"/>
    <w:rsid w:val="00DB4608"/>
    <w:rsid w:val="00DB7D2B"/>
    <w:rsid w:val="00DC067D"/>
    <w:rsid w:val="00DC0B82"/>
    <w:rsid w:val="00DC6723"/>
    <w:rsid w:val="00DC6843"/>
    <w:rsid w:val="00DC71DF"/>
    <w:rsid w:val="00DD0567"/>
    <w:rsid w:val="00DD21BC"/>
    <w:rsid w:val="00DD2DDD"/>
    <w:rsid w:val="00DD3E2F"/>
    <w:rsid w:val="00DD7C5C"/>
    <w:rsid w:val="00DE01CF"/>
    <w:rsid w:val="00DE0337"/>
    <w:rsid w:val="00DE29D2"/>
    <w:rsid w:val="00DF1B13"/>
    <w:rsid w:val="00DF5732"/>
    <w:rsid w:val="00DF6D16"/>
    <w:rsid w:val="00DF76B1"/>
    <w:rsid w:val="00E01823"/>
    <w:rsid w:val="00E031C7"/>
    <w:rsid w:val="00E04F24"/>
    <w:rsid w:val="00E051EE"/>
    <w:rsid w:val="00E06793"/>
    <w:rsid w:val="00E07103"/>
    <w:rsid w:val="00E103B2"/>
    <w:rsid w:val="00E10770"/>
    <w:rsid w:val="00E120D9"/>
    <w:rsid w:val="00E13F70"/>
    <w:rsid w:val="00E21A77"/>
    <w:rsid w:val="00E21BDD"/>
    <w:rsid w:val="00E2715E"/>
    <w:rsid w:val="00E27269"/>
    <w:rsid w:val="00E318C8"/>
    <w:rsid w:val="00E32DA1"/>
    <w:rsid w:val="00E32DA2"/>
    <w:rsid w:val="00E331B9"/>
    <w:rsid w:val="00E35C53"/>
    <w:rsid w:val="00E36729"/>
    <w:rsid w:val="00E376D4"/>
    <w:rsid w:val="00E40F04"/>
    <w:rsid w:val="00E425B8"/>
    <w:rsid w:val="00E42E44"/>
    <w:rsid w:val="00E43E17"/>
    <w:rsid w:val="00E45134"/>
    <w:rsid w:val="00E50C78"/>
    <w:rsid w:val="00E524E4"/>
    <w:rsid w:val="00E5544F"/>
    <w:rsid w:val="00E56A90"/>
    <w:rsid w:val="00E613E9"/>
    <w:rsid w:val="00E61E01"/>
    <w:rsid w:val="00E643AC"/>
    <w:rsid w:val="00E70259"/>
    <w:rsid w:val="00E711E8"/>
    <w:rsid w:val="00E71E17"/>
    <w:rsid w:val="00E72497"/>
    <w:rsid w:val="00E76C35"/>
    <w:rsid w:val="00E77AD5"/>
    <w:rsid w:val="00E801E1"/>
    <w:rsid w:val="00E82C4A"/>
    <w:rsid w:val="00E86B65"/>
    <w:rsid w:val="00E875E3"/>
    <w:rsid w:val="00E87CBC"/>
    <w:rsid w:val="00E90371"/>
    <w:rsid w:val="00E90DEA"/>
    <w:rsid w:val="00E916FF"/>
    <w:rsid w:val="00E92114"/>
    <w:rsid w:val="00E928DA"/>
    <w:rsid w:val="00E94C5D"/>
    <w:rsid w:val="00E94D62"/>
    <w:rsid w:val="00E9554F"/>
    <w:rsid w:val="00E95EAB"/>
    <w:rsid w:val="00E95F08"/>
    <w:rsid w:val="00EA1118"/>
    <w:rsid w:val="00EA7D07"/>
    <w:rsid w:val="00EB2737"/>
    <w:rsid w:val="00EB2BAA"/>
    <w:rsid w:val="00EB4855"/>
    <w:rsid w:val="00EB6631"/>
    <w:rsid w:val="00EB7522"/>
    <w:rsid w:val="00EB7BBF"/>
    <w:rsid w:val="00EC245D"/>
    <w:rsid w:val="00EC2F8D"/>
    <w:rsid w:val="00EC3930"/>
    <w:rsid w:val="00ED0A05"/>
    <w:rsid w:val="00ED178C"/>
    <w:rsid w:val="00ED1823"/>
    <w:rsid w:val="00ED2061"/>
    <w:rsid w:val="00ED587B"/>
    <w:rsid w:val="00ED7E2F"/>
    <w:rsid w:val="00EE0108"/>
    <w:rsid w:val="00EE04B9"/>
    <w:rsid w:val="00EE1057"/>
    <w:rsid w:val="00EE27D7"/>
    <w:rsid w:val="00EE3772"/>
    <w:rsid w:val="00EE38D2"/>
    <w:rsid w:val="00EE51E3"/>
    <w:rsid w:val="00EE6276"/>
    <w:rsid w:val="00EE7E48"/>
    <w:rsid w:val="00EF08A2"/>
    <w:rsid w:val="00EF0D81"/>
    <w:rsid w:val="00EF16D2"/>
    <w:rsid w:val="00EF19EB"/>
    <w:rsid w:val="00EF3E96"/>
    <w:rsid w:val="00EF40D3"/>
    <w:rsid w:val="00EF4942"/>
    <w:rsid w:val="00EF5641"/>
    <w:rsid w:val="00EF574C"/>
    <w:rsid w:val="00EF6655"/>
    <w:rsid w:val="00F129AA"/>
    <w:rsid w:val="00F1370A"/>
    <w:rsid w:val="00F16EB2"/>
    <w:rsid w:val="00F17644"/>
    <w:rsid w:val="00F17F78"/>
    <w:rsid w:val="00F20043"/>
    <w:rsid w:val="00F22756"/>
    <w:rsid w:val="00F24F65"/>
    <w:rsid w:val="00F255C3"/>
    <w:rsid w:val="00F34777"/>
    <w:rsid w:val="00F36E40"/>
    <w:rsid w:val="00F4293B"/>
    <w:rsid w:val="00F42E29"/>
    <w:rsid w:val="00F4443B"/>
    <w:rsid w:val="00F478C8"/>
    <w:rsid w:val="00F578C9"/>
    <w:rsid w:val="00F60F7F"/>
    <w:rsid w:val="00F62F61"/>
    <w:rsid w:val="00F63944"/>
    <w:rsid w:val="00F63F10"/>
    <w:rsid w:val="00F64CD4"/>
    <w:rsid w:val="00F67AD3"/>
    <w:rsid w:val="00F71370"/>
    <w:rsid w:val="00F75539"/>
    <w:rsid w:val="00F75BBC"/>
    <w:rsid w:val="00F770D0"/>
    <w:rsid w:val="00F805B3"/>
    <w:rsid w:val="00F8075E"/>
    <w:rsid w:val="00F80854"/>
    <w:rsid w:val="00F8303B"/>
    <w:rsid w:val="00F83E7F"/>
    <w:rsid w:val="00F869CA"/>
    <w:rsid w:val="00F87663"/>
    <w:rsid w:val="00F87667"/>
    <w:rsid w:val="00F90EDB"/>
    <w:rsid w:val="00F9184D"/>
    <w:rsid w:val="00F947FE"/>
    <w:rsid w:val="00F9544F"/>
    <w:rsid w:val="00F965FE"/>
    <w:rsid w:val="00F97C69"/>
    <w:rsid w:val="00FB266E"/>
    <w:rsid w:val="00FB2FA7"/>
    <w:rsid w:val="00FB3571"/>
    <w:rsid w:val="00FB5602"/>
    <w:rsid w:val="00FC0B1B"/>
    <w:rsid w:val="00FC401E"/>
    <w:rsid w:val="00FC50BA"/>
    <w:rsid w:val="00FC5AF2"/>
    <w:rsid w:val="00FC5CDB"/>
    <w:rsid w:val="00FC611F"/>
    <w:rsid w:val="00FC6523"/>
    <w:rsid w:val="00FC746A"/>
    <w:rsid w:val="00FC7E06"/>
    <w:rsid w:val="00FD2508"/>
    <w:rsid w:val="00FD485C"/>
    <w:rsid w:val="00FD5D03"/>
    <w:rsid w:val="00FD6FE2"/>
    <w:rsid w:val="00FD7A20"/>
    <w:rsid w:val="00FE0596"/>
    <w:rsid w:val="00FE0EBA"/>
    <w:rsid w:val="00FE1B6D"/>
    <w:rsid w:val="00FE471E"/>
    <w:rsid w:val="00FE4F54"/>
    <w:rsid w:val="00FE5A00"/>
    <w:rsid w:val="00FE61DB"/>
    <w:rsid w:val="00FE7510"/>
    <w:rsid w:val="00FF4ECE"/>
    <w:rsid w:val="00FF54F7"/>
    <w:rsid w:val="00FF5FA3"/>
    <w:rsid w:val="00FF6479"/>
    <w:rsid w:val="0BFE6037"/>
    <w:rsid w:val="0C27574C"/>
    <w:rsid w:val="1720857F"/>
    <w:rsid w:val="2BE5CD52"/>
    <w:rsid w:val="3443A0EF"/>
    <w:rsid w:val="419B668B"/>
    <w:rsid w:val="615DF8B6"/>
    <w:rsid w:val="7F9394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2"/>
    </o:shapelayout>
  </w:shapeDefaults>
  <w:decimalSymbol w:val=","/>
  <w:listSeparator w:val=";"/>
  <w14:docId w14:val="4638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l-G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4C5"/>
  </w:style>
  <w:style w:type="paragraph" w:styleId="1">
    <w:name w:val="heading 1"/>
    <w:basedOn w:val="a"/>
    <w:next w:val="a"/>
    <w:link w:val="1Char"/>
    <w:uiPriority w:val="9"/>
    <w:qFormat/>
    <w:rsid w:val="005E44C5"/>
    <w:pPr>
      <w:keepNext/>
      <w:keepLines/>
      <w:pBdr>
        <w:bottom w:val="single" w:sz="4" w:space="1" w:color="DF2E28" w:themeColor="accent1"/>
      </w:pBdr>
      <w:spacing w:before="400" w:after="40" w:line="240" w:lineRule="auto"/>
      <w:outlineLvl w:val="0"/>
    </w:pPr>
    <w:rPr>
      <w:rFonts w:asciiTheme="majorHAnsi" w:eastAsiaTheme="majorEastAsia" w:hAnsiTheme="majorHAnsi" w:cstheme="majorBidi"/>
      <w:color w:val="AB1E19" w:themeColor="accent1" w:themeShade="BF"/>
      <w:sz w:val="36"/>
      <w:szCs w:val="36"/>
    </w:rPr>
  </w:style>
  <w:style w:type="paragraph" w:styleId="2">
    <w:name w:val="heading 2"/>
    <w:basedOn w:val="a"/>
    <w:next w:val="a"/>
    <w:link w:val="2Char"/>
    <w:uiPriority w:val="9"/>
    <w:unhideWhenUsed/>
    <w:qFormat/>
    <w:rsid w:val="005E44C5"/>
    <w:pPr>
      <w:keepNext/>
      <w:keepLines/>
      <w:spacing w:before="160" w:after="0" w:line="240" w:lineRule="auto"/>
      <w:outlineLvl w:val="1"/>
    </w:pPr>
    <w:rPr>
      <w:rFonts w:asciiTheme="majorHAnsi" w:eastAsiaTheme="majorEastAsia" w:hAnsiTheme="majorHAnsi" w:cstheme="majorBidi"/>
      <w:color w:val="AB1E19" w:themeColor="accent1" w:themeShade="BF"/>
      <w:sz w:val="28"/>
      <w:szCs w:val="28"/>
    </w:rPr>
  </w:style>
  <w:style w:type="paragraph" w:styleId="3">
    <w:name w:val="heading 3"/>
    <w:basedOn w:val="a"/>
    <w:next w:val="a"/>
    <w:link w:val="3Char"/>
    <w:uiPriority w:val="9"/>
    <w:unhideWhenUsed/>
    <w:qFormat/>
    <w:rsid w:val="005E44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Char"/>
    <w:uiPriority w:val="9"/>
    <w:semiHidden/>
    <w:unhideWhenUsed/>
    <w:qFormat/>
    <w:rsid w:val="005E44C5"/>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Char"/>
    <w:uiPriority w:val="9"/>
    <w:semiHidden/>
    <w:unhideWhenUsed/>
    <w:qFormat/>
    <w:rsid w:val="005E44C5"/>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Char"/>
    <w:uiPriority w:val="9"/>
    <w:semiHidden/>
    <w:unhideWhenUsed/>
    <w:qFormat/>
    <w:rsid w:val="005E44C5"/>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Char"/>
    <w:uiPriority w:val="9"/>
    <w:semiHidden/>
    <w:unhideWhenUsed/>
    <w:qFormat/>
    <w:rsid w:val="005E44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Char"/>
    <w:uiPriority w:val="9"/>
    <w:semiHidden/>
    <w:unhideWhenUsed/>
    <w:qFormat/>
    <w:rsid w:val="005E44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Char"/>
    <w:uiPriority w:val="9"/>
    <w:semiHidden/>
    <w:unhideWhenUsed/>
    <w:qFormat/>
    <w:rsid w:val="005E44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E44C5"/>
    <w:rPr>
      <w:rFonts w:asciiTheme="majorHAnsi" w:eastAsiaTheme="majorEastAsia" w:hAnsiTheme="majorHAnsi" w:cstheme="majorBidi"/>
      <w:color w:val="AB1E19" w:themeColor="accent1" w:themeShade="BF"/>
      <w:sz w:val="36"/>
      <w:szCs w:val="36"/>
    </w:rPr>
  </w:style>
  <w:style w:type="character" w:customStyle="1" w:styleId="2Char">
    <w:name w:val="Επικεφαλίδα 2 Char"/>
    <w:basedOn w:val="a0"/>
    <w:link w:val="2"/>
    <w:uiPriority w:val="9"/>
    <w:rsid w:val="005E44C5"/>
    <w:rPr>
      <w:rFonts w:asciiTheme="majorHAnsi" w:eastAsiaTheme="majorEastAsia" w:hAnsiTheme="majorHAnsi" w:cstheme="majorBidi"/>
      <w:color w:val="AB1E19" w:themeColor="accent1" w:themeShade="BF"/>
      <w:sz w:val="28"/>
      <w:szCs w:val="28"/>
    </w:rPr>
  </w:style>
  <w:style w:type="character" w:customStyle="1" w:styleId="3Char">
    <w:name w:val="Επικεφαλίδα 3 Char"/>
    <w:basedOn w:val="a0"/>
    <w:link w:val="3"/>
    <w:uiPriority w:val="9"/>
    <w:rsid w:val="005E44C5"/>
    <w:rPr>
      <w:rFonts w:asciiTheme="majorHAnsi" w:eastAsiaTheme="majorEastAsia" w:hAnsiTheme="majorHAnsi" w:cstheme="majorBidi"/>
      <w:color w:val="404040" w:themeColor="text1" w:themeTint="BF"/>
      <w:sz w:val="26"/>
      <w:szCs w:val="26"/>
    </w:rPr>
  </w:style>
  <w:style w:type="character" w:customStyle="1" w:styleId="4Char">
    <w:name w:val="Επικεφαλίδα 4 Char"/>
    <w:basedOn w:val="a0"/>
    <w:link w:val="4"/>
    <w:uiPriority w:val="9"/>
    <w:semiHidden/>
    <w:rsid w:val="005E44C5"/>
    <w:rPr>
      <w:rFonts w:asciiTheme="majorHAnsi" w:eastAsiaTheme="majorEastAsia" w:hAnsiTheme="majorHAnsi" w:cstheme="majorBidi"/>
      <w:sz w:val="24"/>
      <w:szCs w:val="24"/>
    </w:rPr>
  </w:style>
  <w:style w:type="character" w:customStyle="1" w:styleId="5Char">
    <w:name w:val="Επικεφαλίδα 5 Char"/>
    <w:basedOn w:val="a0"/>
    <w:link w:val="5"/>
    <w:uiPriority w:val="9"/>
    <w:semiHidden/>
    <w:rsid w:val="005E44C5"/>
    <w:rPr>
      <w:rFonts w:asciiTheme="majorHAnsi" w:eastAsiaTheme="majorEastAsia" w:hAnsiTheme="majorHAnsi" w:cstheme="majorBidi"/>
      <w:i/>
      <w:iCs/>
      <w:sz w:val="22"/>
      <w:szCs w:val="22"/>
    </w:rPr>
  </w:style>
  <w:style w:type="character" w:customStyle="1" w:styleId="6Char">
    <w:name w:val="Επικεφαλίδα 6 Char"/>
    <w:basedOn w:val="a0"/>
    <w:link w:val="6"/>
    <w:uiPriority w:val="9"/>
    <w:semiHidden/>
    <w:rsid w:val="005E44C5"/>
    <w:rPr>
      <w:rFonts w:asciiTheme="majorHAnsi" w:eastAsiaTheme="majorEastAsia" w:hAnsiTheme="majorHAnsi" w:cstheme="majorBidi"/>
      <w:color w:val="595959" w:themeColor="text1" w:themeTint="A6"/>
    </w:rPr>
  </w:style>
  <w:style w:type="character" w:customStyle="1" w:styleId="7Char">
    <w:name w:val="Επικεφαλίδα 7 Char"/>
    <w:basedOn w:val="a0"/>
    <w:link w:val="7"/>
    <w:uiPriority w:val="9"/>
    <w:semiHidden/>
    <w:rsid w:val="005E44C5"/>
    <w:rPr>
      <w:rFonts w:asciiTheme="majorHAnsi" w:eastAsiaTheme="majorEastAsia" w:hAnsiTheme="majorHAnsi" w:cstheme="majorBidi"/>
      <w:i/>
      <w:iCs/>
      <w:color w:val="595959" w:themeColor="text1" w:themeTint="A6"/>
    </w:rPr>
  </w:style>
  <w:style w:type="character" w:customStyle="1" w:styleId="8Char">
    <w:name w:val="Επικεφαλίδα 8 Char"/>
    <w:basedOn w:val="a0"/>
    <w:link w:val="8"/>
    <w:uiPriority w:val="9"/>
    <w:semiHidden/>
    <w:rsid w:val="005E44C5"/>
    <w:rPr>
      <w:rFonts w:asciiTheme="majorHAnsi" w:eastAsiaTheme="majorEastAsia" w:hAnsiTheme="majorHAnsi" w:cstheme="majorBidi"/>
      <w:smallCaps/>
      <w:color w:val="595959" w:themeColor="text1" w:themeTint="A6"/>
    </w:rPr>
  </w:style>
  <w:style w:type="character" w:customStyle="1" w:styleId="9Char">
    <w:name w:val="Επικεφαλίδα 9 Char"/>
    <w:basedOn w:val="a0"/>
    <w:link w:val="9"/>
    <w:uiPriority w:val="9"/>
    <w:semiHidden/>
    <w:rsid w:val="005E44C5"/>
    <w:rPr>
      <w:rFonts w:asciiTheme="majorHAnsi" w:eastAsiaTheme="majorEastAsia" w:hAnsiTheme="majorHAnsi" w:cstheme="majorBidi"/>
      <w:i/>
      <w:iCs/>
      <w:smallCaps/>
      <w:color w:val="595959" w:themeColor="text1" w:themeTint="A6"/>
    </w:rPr>
  </w:style>
  <w:style w:type="paragraph" w:styleId="a3">
    <w:name w:val="caption"/>
    <w:aliases w:val="Caption Char,Caption Char Char,2,Πίνακες,Caption1 Char Char Char Char,Header 2"/>
    <w:basedOn w:val="a"/>
    <w:next w:val="a"/>
    <w:link w:val="Char"/>
    <w:uiPriority w:val="99"/>
    <w:unhideWhenUsed/>
    <w:qFormat/>
    <w:rsid w:val="005E44C5"/>
    <w:pPr>
      <w:spacing w:line="240" w:lineRule="auto"/>
    </w:pPr>
    <w:rPr>
      <w:b/>
      <w:bCs/>
      <w:color w:val="404040" w:themeColor="text1" w:themeTint="BF"/>
      <w:sz w:val="20"/>
      <w:szCs w:val="20"/>
    </w:rPr>
  </w:style>
  <w:style w:type="paragraph" w:styleId="a4">
    <w:name w:val="Title"/>
    <w:basedOn w:val="a"/>
    <w:next w:val="a"/>
    <w:link w:val="Char0"/>
    <w:uiPriority w:val="10"/>
    <w:qFormat/>
    <w:rsid w:val="005E44C5"/>
    <w:pPr>
      <w:spacing w:after="0" w:line="240" w:lineRule="auto"/>
      <w:contextualSpacing/>
    </w:pPr>
    <w:rPr>
      <w:rFonts w:asciiTheme="majorHAnsi" w:eastAsiaTheme="majorEastAsia" w:hAnsiTheme="majorHAnsi" w:cstheme="majorBidi"/>
      <w:color w:val="AB1E19" w:themeColor="accent1" w:themeShade="BF"/>
      <w:spacing w:val="-7"/>
      <w:sz w:val="80"/>
      <w:szCs w:val="80"/>
    </w:rPr>
  </w:style>
  <w:style w:type="character" w:customStyle="1" w:styleId="Char0">
    <w:name w:val="Τίτλος Char"/>
    <w:basedOn w:val="a0"/>
    <w:link w:val="a4"/>
    <w:uiPriority w:val="10"/>
    <w:rsid w:val="005E44C5"/>
    <w:rPr>
      <w:rFonts w:asciiTheme="majorHAnsi" w:eastAsiaTheme="majorEastAsia" w:hAnsiTheme="majorHAnsi" w:cstheme="majorBidi"/>
      <w:color w:val="AB1E19" w:themeColor="accent1" w:themeShade="BF"/>
      <w:spacing w:val="-7"/>
      <w:sz w:val="80"/>
      <w:szCs w:val="80"/>
    </w:rPr>
  </w:style>
  <w:style w:type="paragraph" w:styleId="a5">
    <w:name w:val="Subtitle"/>
    <w:basedOn w:val="a"/>
    <w:next w:val="a"/>
    <w:link w:val="Char1"/>
    <w:uiPriority w:val="11"/>
    <w:qFormat/>
    <w:rsid w:val="005E44C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Char1">
    <w:name w:val="Υπότιτλος Char"/>
    <w:basedOn w:val="a0"/>
    <w:link w:val="a5"/>
    <w:uiPriority w:val="11"/>
    <w:rsid w:val="005E44C5"/>
    <w:rPr>
      <w:rFonts w:asciiTheme="majorHAnsi" w:eastAsiaTheme="majorEastAsia" w:hAnsiTheme="majorHAnsi" w:cstheme="majorBidi"/>
      <w:color w:val="404040" w:themeColor="text1" w:themeTint="BF"/>
      <w:sz w:val="30"/>
      <w:szCs w:val="30"/>
    </w:rPr>
  </w:style>
  <w:style w:type="character" w:styleId="a6">
    <w:name w:val="Strong"/>
    <w:basedOn w:val="a0"/>
    <w:uiPriority w:val="22"/>
    <w:qFormat/>
    <w:rsid w:val="005E44C5"/>
    <w:rPr>
      <w:b/>
      <w:bCs/>
    </w:rPr>
  </w:style>
  <w:style w:type="character" w:styleId="a7">
    <w:name w:val="Emphasis"/>
    <w:basedOn w:val="a0"/>
    <w:uiPriority w:val="20"/>
    <w:qFormat/>
    <w:rsid w:val="005E44C5"/>
    <w:rPr>
      <w:i/>
      <w:iCs/>
    </w:rPr>
  </w:style>
  <w:style w:type="paragraph" w:styleId="a8">
    <w:name w:val="No Spacing"/>
    <w:link w:val="Char2"/>
    <w:uiPriority w:val="1"/>
    <w:qFormat/>
    <w:rsid w:val="005E44C5"/>
    <w:pPr>
      <w:spacing w:after="0" w:line="240" w:lineRule="auto"/>
    </w:pPr>
  </w:style>
  <w:style w:type="paragraph" w:styleId="a9">
    <w:name w:val="Quote"/>
    <w:basedOn w:val="a"/>
    <w:next w:val="a"/>
    <w:link w:val="Char3"/>
    <w:uiPriority w:val="29"/>
    <w:qFormat/>
    <w:rsid w:val="005E44C5"/>
    <w:pPr>
      <w:spacing w:before="240" w:after="240" w:line="252" w:lineRule="auto"/>
      <w:ind w:left="864" w:right="864"/>
      <w:jc w:val="center"/>
    </w:pPr>
    <w:rPr>
      <w:i/>
      <w:iCs/>
    </w:rPr>
  </w:style>
  <w:style w:type="character" w:customStyle="1" w:styleId="Char3">
    <w:name w:val="Απόσπασμα Char"/>
    <w:basedOn w:val="a0"/>
    <w:link w:val="a9"/>
    <w:uiPriority w:val="29"/>
    <w:rsid w:val="005E44C5"/>
    <w:rPr>
      <w:i/>
      <w:iCs/>
    </w:rPr>
  </w:style>
  <w:style w:type="paragraph" w:styleId="aa">
    <w:name w:val="Intense Quote"/>
    <w:basedOn w:val="a"/>
    <w:next w:val="a"/>
    <w:link w:val="Char4"/>
    <w:uiPriority w:val="30"/>
    <w:qFormat/>
    <w:rsid w:val="005E44C5"/>
    <w:pPr>
      <w:spacing w:before="100" w:beforeAutospacing="1" w:after="240"/>
      <w:ind w:left="864" w:right="864"/>
      <w:jc w:val="center"/>
    </w:pPr>
    <w:rPr>
      <w:rFonts w:asciiTheme="majorHAnsi" w:eastAsiaTheme="majorEastAsia" w:hAnsiTheme="majorHAnsi" w:cstheme="majorBidi"/>
      <w:color w:val="DF2E28" w:themeColor="accent1"/>
      <w:sz w:val="28"/>
      <w:szCs w:val="28"/>
    </w:rPr>
  </w:style>
  <w:style w:type="character" w:customStyle="1" w:styleId="Char4">
    <w:name w:val="Έντονο εισαγωγικό Char"/>
    <w:basedOn w:val="a0"/>
    <w:link w:val="aa"/>
    <w:uiPriority w:val="30"/>
    <w:rsid w:val="005E44C5"/>
    <w:rPr>
      <w:rFonts w:asciiTheme="majorHAnsi" w:eastAsiaTheme="majorEastAsia" w:hAnsiTheme="majorHAnsi" w:cstheme="majorBidi"/>
      <w:color w:val="DF2E28" w:themeColor="accent1"/>
      <w:sz w:val="28"/>
      <w:szCs w:val="28"/>
    </w:rPr>
  </w:style>
  <w:style w:type="character" w:styleId="ab">
    <w:name w:val="Subtle Emphasis"/>
    <w:basedOn w:val="a0"/>
    <w:uiPriority w:val="19"/>
    <w:qFormat/>
    <w:rsid w:val="005E44C5"/>
    <w:rPr>
      <w:i/>
      <w:iCs/>
      <w:color w:val="595959" w:themeColor="text1" w:themeTint="A6"/>
    </w:rPr>
  </w:style>
  <w:style w:type="character" w:styleId="ac">
    <w:name w:val="Intense Emphasis"/>
    <w:basedOn w:val="a0"/>
    <w:uiPriority w:val="21"/>
    <w:qFormat/>
    <w:rsid w:val="005E44C5"/>
    <w:rPr>
      <w:b/>
      <w:bCs/>
      <w:i/>
      <w:iCs/>
    </w:rPr>
  </w:style>
  <w:style w:type="character" w:styleId="ad">
    <w:name w:val="Subtle Reference"/>
    <w:basedOn w:val="a0"/>
    <w:uiPriority w:val="31"/>
    <w:qFormat/>
    <w:rsid w:val="005E44C5"/>
    <w:rPr>
      <w:smallCaps/>
      <w:color w:val="404040" w:themeColor="text1" w:themeTint="BF"/>
    </w:rPr>
  </w:style>
  <w:style w:type="character" w:styleId="ae">
    <w:name w:val="Intense Reference"/>
    <w:basedOn w:val="a0"/>
    <w:uiPriority w:val="32"/>
    <w:qFormat/>
    <w:rsid w:val="005E44C5"/>
    <w:rPr>
      <w:b/>
      <w:bCs/>
      <w:smallCaps/>
      <w:u w:val="single"/>
    </w:rPr>
  </w:style>
  <w:style w:type="character" w:styleId="af">
    <w:name w:val="Book Title"/>
    <w:basedOn w:val="a0"/>
    <w:uiPriority w:val="33"/>
    <w:qFormat/>
    <w:rsid w:val="005E44C5"/>
    <w:rPr>
      <w:b/>
      <w:bCs/>
      <w:smallCaps/>
    </w:rPr>
  </w:style>
  <w:style w:type="paragraph" w:styleId="af0">
    <w:name w:val="TOC Heading"/>
    <w:basedOn w:val="1"/>
    <w:next w:val="a"/>
    <w:uiPriority w:val="39"/>
    <w:semiHidden/>
    <w:unhideWhenUsed/>
    <w:qFormat/>
    <w:rsid w:val="005E44C5"/>
    <w:pPr>
      <w:outlineLvl w:val="9"/>
    </w:pPr>
  </w:style>
  <w:style w:type="paragraph" w:styleId="af1">
    <w:name w:val="List Paragraph"/>
    <w:basedOn w:val="a"/>
    <w:uiPriority w:val="34"/>
    <w:qFormat/>
    <w:rsid w:val="0088629F"/>
    <w:pPr>
      <w:ind w:left="720"/>
      <w:contextualSpacing/>
    </w:pPr>
  </w:style>
  <w:style w:type="paragraph" w:styleId="af2">
    <w:name w:val="header"/>
    <w:basedOn w:val="a"/>
    <w:link w:val="Char5"/>
    <w:unhideWhenUsed/>
    <w:rsid w:val="00342809"/>
    <w:pPr>
      <w:tabs>
        <w:tab w:val="center" w:pos="4153"/>
        <w:tab w:val="right" w:pos="8306"/>
      </w:tabs>
      <w:spacing w:after="0" w:line="240" w:lineRule="auto"/>
    </w:pPr>
  </w:style>
  <w:style w:type="character" w:customStyle="1" w:styleId="Char5">
    <w:name w:val="Κεφαλίδα Char"/>
    <w:basedOn w:val="a0"/>
    <w:link w:val="af2"/>
    <w:rsid w:val="00342809"/>
  </w:style>
  <w:style w:type="paragraph" w:styleId="af3">
    <w:name w:val="footer"/>
    <w:basedOn w:val="a"/>
    <w:link w:val="Char6"/>
    <w:uiPriority w:val="99"/>
    <w:unhideWhenUsed/>
    <w:rsid w:val="00342809"/>
    <w:pPr>
      <w:tabs>
        <w:tab w:val="center" w:pos="4153"/>
        <w:tab w:val="right" w:pos="8306"/>
      </w:tabs>
      <w:spacing w:after="0" w:line="240" w:lineRule="auto"/>
    </w:pPr>
  </w:style>
  <w:style w:type="character" w:customStyle="1" w:styleId="Char6">
    <w:name w:val="Υποσέλιδο Char"/>
    <w:basedOn w:val="a0"/>
    <w:link w:val="af3"/>
    <w:uiPriority w:val="99"/>
    <w:rsid w:val="00342809"/>
  </w:style>
  <w:style w:type="character" w:customStyle="1" w:styleId="Char">
    <w:name w:val="Λεζάντα Char"/>
    <w:aliases w:val="Caption Char Char1,Caption Char Char Char,2 Char,Πίνακες Char,Caption1 Char Char Char Char Char,Header 2 Char"/>
    <w:basedOn w:val="a0"/>
    <w:link w:val="a3"/>
    <w:uiPriority w:val="99"/>
    <w:rsid w:val="00F63F10"/>
    <w:rPr>
      <w:b/>
      <w:bCs/>
      <w:color w:val="404040" w:themeColor="text1" w:themeTint="BF"/>
      <w:sz w:val="20"/>
      <w:szCs w:val="20"/>
    </w:rPr>
  </w:style>
  <w:style w:type="character" w:customStyle="1" w:styleId="Char2">
    <w:name w:val="Χωρίς διάστιχο Char"/>
    <w:basedOn w:val="a0"/>
    <w:link w:val="a8"/>
    <w:uiPriority w:val="1"/>
    <w:rsid w:val="00F63F10"/>
  </w:style>
  <w:style w:type="paragraph" w:styleId="af4">
    <w:name w:val="Revision"/>
    <w:hidden/>
    <w:uiPriority w:val="99"/>
    <w:semiHidden/>
    <w:rsid w:val="00F63F10"/>
    <w:pPr>
      <w:spacing w:after="0" w:line="240" w:lineRule="auto"/>
    </w:pPr>
  </w:style>
  <w:style w:type="table" w:styleId="af5">
    <w:name w:val="Table Grid"/>
    <w:basedOn w:val="a1"/>
    <w:uiPriority w:val="39"/>
    <w:rsid w:val="004A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75BBC"/>
    <w:rPr>
      <w:color w:val="0000FF"/>
      <w:u w:val="single"/>
    </w:rPr>
  </w:style>
  <w:style w:type="character" w:customStyle="1" w:styleId="hps">
    <w:name w:val="hps"/>
    <w:basedOn w:val="a0"/>
    <w:rsid w:val="00943D76"/>
  </w:style>
  <w:style w:type="paragraph" w:styleId="af6">
    <w:name w:val="Body Text"/>
    <w:basedOn w:val="a"/>
    <w:link w:val="Char7"/>
    <w:uiPriority w:val="99"/>
    <w:unhideWhenUsed/>
    <w:rsid w:val="00FE0EBA"/>
    <w:pPr>
      <w:spacing w:line="259" w:lineRule="auto"/>
    </w:pPr>
    <w:rPr>
      <w:rFonts w:eastAsiaTheme="minorHAnsi"/>
      <w:kern w:val="2"/>
      <w:sz w:val="22"/>
      <w:szCs w:val="22"/>
      <w14:ligatures w14:val="standardContextual"/>
    </w:rPr>
  </w:style>
  <w:style w:type="character" w:customStyle="1" w:styleId="Char7">
    <w:name w:val="Σώμα κειμένου Char"/>
    <w:basedOn w:val="a0"/>
    <w:link w:val="af6"/>
    <w:uiPriority w:val="99"/>
    <w:rsid w:val="00FE0EBA"/>
    <w:rPr>
      <w:rFonts w:eastAsiaTheme="minorHAnsi"/>
      <w:kern w:val="2"/>
      <w:sz w:val="22"/>
      <w:szCs w:val="22"/>
      <w14:ligatures w14:val="standardContextual"/>
    </w:rPr>
  </w:style>
  <w:style w:type="character" w:styleId="af7">
    <w:name w:val="annotation reference"/>
    <w:basedOn w:val="a0"/>
    <w:uiPriority w:val="99"/>
    <w:semiHidden/>
    <w:unhideWhenUsed/>
    <w:rsid w:val="00124E9E"/>
    <w:rPr>
      <w:sz w:val="16"/>
      <w:szCs w:val="16"/>
    </w:rPr>
  </w:style>
  <w:style w:type="paragraph" w:styleId="af8">
    <w:name w:val="annotation text"/>
    <w:basedOn w:val="a"/>
    <w:link w:val="Char8"/>
    <w:uiPriority w:val="99"/>
    <w:semiHidden/>
    <w:unhideWhenUsed/>
    <w:rsid w:val="00124E9E"/>
    <w:pPr>
      <w:spacing w:line="240" w:lineRule="auto"/>
    </w:pPr>
    <w:rPr>
      <w:sz w:val="20"/>
      <w:szCs w:val="20"/>
    </w:rPr>
  </w:style>
  <w:style w:type="character" w:customStyle="1" w:styleId="Char8">
    <w:name w:val="Κείμενο σχολίου Char"/>
    <w:basedOn w:val="a0"/>
    <w:link w:val="af8"/>
    <w:uiPriority w:val="99"/>
    <w:semiHidden/>
    <w:rsid w:val="00124E9E"/>
    <w:rPr>
      <w:sz w:val="20"/>
      <w:szCs w:val="20"/>
    </w:rPr>
  </w:style>
  <w:style w:type="paragraph" w:styleId="af9">
    <w:name w:val="annotation subject"/>
    <w:basedOn w:val="af8"/>
    <w:next w:val="af8"/>
    <w:link w:val="Char9"/>
    <w:uiPriority w:val="99"/>
    <w:semiHidden/>
    <w:unhideWhenUsed/>
    <w:rsid w:val="00124E9E"/>
    <w:rPr>
      <w:b/>
      <w:bCs/>
    </w:rPr>
  </w:style>
  <w:style w:type="character" w:customStyle="1" w:styleId="Char9">
    <w:name w:val="Θέμα σχολίου Char"/>
    <w:basedOn w:val="Char8"/>
    <w:link w:val="af9"/>
    <w:uiPriority w:val="99"/>
    <w:semiHidden/>
    <w:rsid w:val="00124E9E"/>
    <w:rPr>
      <w:b/>
      <w:bCs/>
      <w:sz w:val="20"/>
      <w:szCs w:val="20"/>
    </w:rPr>
  </w:style>
  <w:style w:type="paragraph" w:styleId="afa">
    <w:name w:val="Balloon Text"/>
    <w:basedOn w:val="a"/>
    <w:link w:val="Chara"/>
    <w:uiPriority w:val="99"/>
    <w:semiHidden/>
    <w:unhideWhenUsed/>
    <w:rsid w:val="002A484E"/>
    <w:pPr>
      <w:spacing w:after="0" w:line="240" w:lineRule="auto"/>
    </w:pPr>
    <w:rPr>
      <w:rFonts w:ascii="Segoe UI" w:hAnsi="Segoe UI" w:cs="Segoe UI"/>
      <w:sz w:val="18"/>
      <w:szCs w:val="18"/>
    </w:rPr>
  </w:style>
  <w:style w:type="character" w:customStyle="1" w:styleId="Chara">
    <w:name w:val="Κείμενο πλαισίου Char"/>
    <w:basedOn w:val="a0"/>
    <w:link w:val="afa"/>
    <w:uiPriority w:val="99"/>
    <w:semiHidden/>
    <w:rsid w:val="002A484E"/>
    <w:rPr>
      <w:rFonts w:ascii="Segoe UI" w:hAnsi="Segoe UI" w:cs="Segoe UI"/>
      <w:sz w:val="18"/>
      <w:szCs w:val="18"/>
    </w:rPr>
  </w:style>
  <w:style w:type="character" w:customStyle="1" w:styleId="UnresolvedMention1">
    <w:name w:val="Unresolved Mention1"/>
    <w:basedOn w:val="a0"/>
    <w:uiPriority w:val="99"/>
    <w:semiHidden/>
    <w:unhideWhenUsed/>
    <w:rsid w:val="00493C6F"/>
    <w:rPr>
      <w:color w:val="605E5C"/>
      <w:shd w:val="clear" w:color="auto" w:fill="E1DFDD"/>
    </w:rPr>
  </w:style>
  <w:style w:type="character" w:customStyle="1" w:styleId="UnresolvedMention">
    <w:name w:val="Unresolved Mention"/>
    <w:basedOn w:val="a0"/>
    <w:uiPriority w:val="99"/>
    <w:semiHidden/>
    <w:unhideWhenUsed/>
    <w:rsid w:val="00953A8F"/>
    <w:rPr>
      <w:color w:val="605E5C"/>
      <w:shd w:val="clear" w:color="auto" w:fill="E1DFDD"/>
    </w:rPr>
  </w:style>
  <w:style w:type="table" w:customStyle="1" w:styleId="GridTable41">
    <w:name w:val="Grid Table 41"/>
    <w:basedOn w:val="a1"/>
    <w:next w:val="GridTable4"/>
    <w:uiPriority w:val="49"/>
    <w:rsid w:val="00174F42"/>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
    <w:name w:val="Grid Table 4"/>
    <w:basedOn w:val="a1"/>
    <w:uiPriority w:val="49"/>
    <w:rsid w:val="00174F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l-G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4C5"/>
  </w:style>
  <w:style w:type="paragraph" w:styleId="1">
    <w:name w:val="heading 1"/>
    <w:basedOn w:val="a"/>
    <w:next w:val="a"/>
    <w:link w:val="1Char"/>
    <w:uiPriority w:val="9"/>
    <w:qFormat/>
    <w:rsid w:val="005E44C5"/>
    <w:pPr>
      <w:keepNext/>
      <w:keepLines/>
      <w:pBdr>
        <w:bottom w:val="single" w:sz="4" w:space="1" w:color="DF2E28" w:themeColor="accent1"/>
      </w:pBdr>
      <w:spacing w:before="400" w:after="40" w:line="240" w:lineRule="auto"/>
      <w:outlineLvl w:val="0"/>
    </w:pPr>
    <w:rPr>
      <w:rFonts w:asciiTheme="majorHAnsi" w:eastAsiaTheme="majorEastAsia" w:hAnsiTheme="majorHAnsi" w:cstheme="majorBidi"/>
      <w:color w:val="AB1E19" w:themeColor="accent1" w:themeShade="BF"/>
      <w:sz w:val="36"/>
      <w:szCs w:val="36"/>
    </w:rPr>
  </w:style>
  <w:style w:type="paragraph" w:styleId="2">
    <w:name w:val="heading 2"/>
    <w:basedOn w:val="a"/>
    <w:next w:val="a"/>
    <w:link w:val="2Char"/>
    <w:uiPriority w:val="9"/>
    <w:unhideWhenUsed/>
    <w:qFormat/>
    <w:rsid w:val="005E44C5"/>
    <w:pPr>
      <w:keepNext/>
      <w:keepLines/>
      <w:spacing w:before="160" w:after="0" w:line="240" w:lineRule="auto"/>
      <w:outlineLvl w:val="1"/>
    </w:pPr>
    <w:rPr>
      <w:rFonts w:asciiTheme="majorHAnsi" w:eastAsiaTheme="majorEastAsia" w:hAnsiTheme="majorHAnsi" w:cstheme="majorBidi"/>
      <w:color w:val="AB1E19" w:themeColor="accent1" w:themeShade="BF"/>
      <w:sz w:val="28"/>
      <w:szCs w:val="28"/>
    </w:rPr>
  </w:style>
  <w:style w:type="paragraph" w:styleId="3">
    <w:name w:val="heading 3"/>
    <w:basedOn w:val="a"/>
    <w:next w:val="a"/>
    <w:link w:val="3Char"/>
    <w:uiPriority w:val="9"/>
    <w:unhideWhenUsed/>
    <w:qFormat/>
    <w:rsid w:val="005E44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Char"/>
    <w:uiPriority w:val="9"/>
    <w:semiHidden/>
    <w:unhideWhenUsed/>
    <w:qFormat/>
    <w:rsid w:val="005E44C5"/>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Char"/>
    <w:uiPriority w:val="9"/>
    <w:semiHidden/>
    <w:unhideWhenUsed/>
    <w:qFormat/>
    <w:rsid w:val="005E44C5"/>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Char"/>
    <w:uiPriority w:val="9"/>
    <w:semiHidden/>
    <w:unhideWhenUsed/>
    <w:qFormat/>
    <w:rsid w:val="005E44C5"/>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Char"/>
    <w:uiPriority w:val="9"/>
    <w:semiHidden/>
    <w:unhideWhenUsed/>
    <w:qFormat/>
    <w:rsid w:val="005E44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Char"/>
    <w:uiPriority w:val="9"/>
    <w:semiHidden/>
    <w:unhideWhenUsed/>
    <w:qFormat/>
    <w:rsid w:val="005E44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Char"/>
    <w:uiPriority w:val="9"/>
    <w:semiHidden/>
    <w:unhideWhenUsed/>
    <w:qFormat/>
    <w:rsid w:val="005E44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E44C5"/>
    <w:rPr>
      <w:rFonts w:asciiTheme="majorHAnsi" w:eastAsiaTheme="majorEastAsia" w:hAnsiTheme="majorHAnsi" w:cstheme="majorBidi"/>
      <w:color w:val="AB1E19" w:themeColor="accent1" w:themeShade="BF"/>
      <w:sz w:val="36"/>
      <w:szCs w:val="36"/>
    </w:rPr>
  </w:style>
  <w:style w:type="character" w:customStyle="1" w:styleId="2Char">
    <w:name w:val="Επικεφαλίδα 2 Char"/>
    <w:basedOn w:val="a0"/>
    <w:link w:val="2"/>
    <w:uiPriority w:val="9"/>
    <w:rsid w:val="005E44C5"/>
    <w:rPr>
      <w:rFonts w:asciiTheme="majorHAnsi" w:eastAsiaTheme="majorEastAsia" w:hAnsiTheme="majorHAnsi" w:cstheme="majorBidi"/>
      <w:color w:val="AB1E19" w:themeColor="accent1" w:themeShade="BF"/>
      <w:sz w:val="28"/>
      <w:szCs w:val="28"/>
    </w:rPr>
  </w:style>
  <w:style w:type="character" w:customStyle="1" w:styleId="3Char">
    <w:name w:val="Επικεφαλίδα 3 Char"/>
    <w:basedOn w:val="a0"/>
    <w:link w:val="3"/>
    <w:uiPriority w:val="9"/>
    <w:rsid w:val="005E44C5"/>
    <w:rPr>
      <w:rFonts w:asciiTheme="majorHAnsi" w:eastAsiaTheme="majorEastAsia" w:hAnsiTheme="majorHAnsi" w:cstheme="majorBidi"/>
      <w:color w:val="404040" w:themeColor="text1" w:themeTint="BF"/>
      <w:sz w:val="26"/>
      <w:szCs w:val="26"/>
    </w:rPr>
  </w:style>
  <w:style w:type="character" w:customStyle="1" w:styleId="4Char">
    <w:name w:val="Επικεφαλίδα 4 Char"/>
    <w:basedOn w:val="a0"/>
    <w:link w:val="4"/>
    <w:uiPriority w:val="9"/>
    <w:semiHidden/>
    <w:rsid w:val="005E44C5"/>
    <w:rPr>
      <w:rFonts w:asciiTheme="majorHAnsi" w:eastAsiaTheme="majorEastAsia" w:hAnsiTheme="majorHAnsi" w:cstheme="majorBidi"/>
      <w:sz w:val="24"/>
      <w:szCs w:val="24"/>
    </w:rPr>
  </w:style>
  <w:style w:type="character" w:customStyle="1" w:styleId="5Char">
    <w:name w:val="Επικεφαλίδα 5 Char"/>
    <w:basedOn w:val="a0"/>
    <w:link w:val="5"/>
    <w:uiPriority w:val="9"/>
    <w:semiHidden/>
    <w:rsid w:val="005E44C5"/>
    <w:rPr>
      <w:rFonts w:asciiTheme="majorHAnsi" w:eastAsiaTheme="majorEastAsia" w:hAnsiTheme="majorHAnsi" w:cstheme="majorBidi"/>
      <w:i/>
      <w:iCs/>
      <w:sz w:val="22"/>
      <w:szCs w:val="22"/>
    </w:rPr>
  </w:style>
  <w:style w:type="character" w:customStyle="1" w:styleId="6Char">
    <w:name w:val="Επικεφαλίδα 6 Char"/>
    <w:basedOn w:val="a0"/>
    <w:link w:val="6"/>
    <w:uiPriority w:val="9"/>
    <w:semiHidden/>
    <w:rsid w:val="005E44C5"/>
    <w:rPr>
      <w:rFonts w:asciiTheme="majorHAnsi" w:eastAsiaTheme="majorEastAsia" w:hAnsiTheme="majorHAnsi" w:cstheme="majorBidi"/>
      <w:color w:val="595959" w:themeColor="text1" w:themeTint="A6"/>
    </w:rPr>
  </w:style>
  <w:style w:type="character" w:customStyle="1" w:styleId="7Char">
    <w:name w:val="Επικεφαλίδα 7 Char"/>
    <w:basedOn w:val="a0"/>
    <w:link w:val="7"/>
    <w:uiPriority w:val="9"/>
    <w:semiHidden/>
    <w:rsid w:val="005E44C5"/>
    <w:rPr>
      <w:rFonts w:asciiTheme="majorHAnsi" w:eastAsiaTheme="majorEastAsia" w:hAnsiTheme="majorHAnsi" w:cstheme="majorBidi"/>
      <w:i/>
      <w:iCs/>
      <w:color w:val="595959" w:themeColor="text1" w:themeTint="A6"/>
    </w:rPr>
  </w:style>
  <w:style w:type="character" w:customStyle="1" w:styleId="8Char">
    <w:name w:val="Επικεφαλίδα 8 Char"/>
    <w:basedOn w:val="a0"/>
    <w:link w:val="8"/>
    <w:uiPriority w:val="9"/>
    <w:semiHidden/>
    <w:rsid w:val="005E44C5"/>
    <w:rPr>
      <w:rFonts w:asciiTheme="majorHAnsi" w:eastAsiaTheme="majorEastAsia" w:hAnsiTheme="majorHAnsi" w:cstheme="majorBidi"/>
      <w:smallCaps/>
      <w:color w:val="595959" w:themeColor="text1" w:themeTint="A6"/>
    </w:rPr>
  </w:style>
  <w:style w:type="character" w:customStyle="1" w:styleId="9Char">
    <w:name w:val="Επικεφαλίδα 9 Char"/>
    <w:basedOn w:val="a0"/>
    <w:link w:val="9"/>
    <w:uiPriority w:val="9"/>
    <w:semiHidden/>
    <w:rsid w:val="005E44C5"/>
    <w:rPr>
      <w:rFonts w:asciiTheme="majorHAnsi" w:eastAsiaTheme="majorEastAsia" w:hAnsiTheme="majorHAnsi" w:cstheme="majorBidi"/>
      <w:i/>
      <w:iCs/>
      <w:smallCaps/>
      <w:color w:val="595959" w:themeColor="text1" w:themeTint="A6"/>
    </w:rPr>
  </w:style>
  <w:style w:type="paragraph" w:styleId="a3">
    <w:name w:val="caption"/>
    <w:aliases w:val="Caption Char,Caption Char Char,2,Πίνακες,Caption1 Char Char Char Char,Header 2"/>
    <w:basedOn w:val="a"/>
    <w:next w:val="a"/>
    <w:link w:val="Char"/>
    <w:uiPriority w:val="99"/>
    <w:unhideWhenUsed/>
    <w:qFormat/>
    <w:rsid w:val="005E44C5"/>
    <w:pPr>
      <w:spacing w:line="240" w:lineRule="auto"/>
    </w:pPr>
    <w:rPr>
      <w:b/>
      <w:bCs/>
      <w:color w:val="404040" w:themeColor="text1" w:themeTint="BF"/>
      <w:sz w:val="20"/>
      <w:szCs w:val="20"/>
    </w:rPr>
  </w:style>
  <w:style w:type="paragraph" w:styleId="a4">
    <w:name w:val="Title"/>
    <w:basedOn w:val="a"/>
    <w:next w:val="a"/>
    <w:link w:val="Char0"/>
    <w:uiPriority w:val="10"/>
    <w:qFormat/>
    <w:rsid w:val="005E44C5"/>
    <w:pPr>
      <w:spacing w:after="0" w:line="240" w:lineRule="auto"/>
      <w:contextualSpacing/>
    </w:pPr>
    <w:rPr>
      <w:rFonts w:asciiTheme="majorHAnsi" w:eastAsiaTheme="majorEastAsia" w:hAnsiTheme="majorHAnsi" w:cstheme="majorBidi"/>
      <w:color w:val="AB1E19" w:themeColor="accent1" w:themeShade="BF"/>
      <w:spacing w:val="-7"/>
      <w:sz w:val="80"/>
      <w:szCs w:val="80"/>
    </w:rPr>
  </w:style>
  <w:style w:type="character" w:customStyle="1" w:styleId="Char0">
    <w:name w:val="Τίτλος Char"/>
    <w:basedOn w:val="a0"/>
    <w:link w:val="a4"/>
    <w:uiPriority w:val="10"/>
    <w:rsid w:val="005E44C5"/>
    <w:rPr>
      <w:rFonts w:asciiTheme="majorHAnsi" w:eastAsiaTheme="majorEastAsia" w:hAnsiTheme="majorHAnsi" w:cstheme="majorBidi"/>
      <w:color w:val="AB1E19" w:themeColor="accent1" w:themeShade="BF"/>
      <w:spacing w:val="-7"/>
      <w:sz w:val="80"/>
      <w:szCs w:val="80"/>
    </w:rPr>
  </w:style>
  <w:style w:type="paragraph" w:styleId="a5">
    <w:name w:val="Subtitle"/>
    <w:basedOn w:val="a"/>
    <w:next w:val="a"/>
    <w:link w:val="Char1"/>
    <w:uiPriority w:val="11"/>
    <w:qFormat/>
    <w:rsid w:val="005E44C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Char1">
    <w:name w:val="Υπότιτλος Char"/>
    <w:basedOn w:val="a0"/>
    <w:link w:val="a5"/>
    <w:uiPriority w:val="11"/>
    <w:rsid w:val="005E44C5"/>
    <w:rPr>
      <w:rFonts w:asciiTheme="majorHAnsi" w:eastAsiaTheme="majorEastAsia" w:hAnsiTheme="majorHAnsi" w:cstheme="majorBidi"/>
      <w:color w:val="404040" w:themeColor="text1" w:themeTint="BF"/>
      <w:sz w:val="30"/>
      <w:szCs w:val="30"/>
    </w:rPr>
  </w:style>
  <w:style w:type="character" w:styleId="a6">
    <w:name w:val="Strong"/>
    <w:basedOn w:val="a0"/>
    <w:uiPriority w:val="22"/>
    <w:qFormat/>
    <w:rsid w:val="005E44C5"/>
    <w:rPr>
      <w:b/>
      <w:bCs/>
    </w:rPr>
  </w:style>
  <w:style w:type="character" w:styleId="a7">
    <w:name w:val="Emphasis"/>
    <w:basedOn w:val="a0"/>
    <w:uiPriority w:val="20"/>
    <w:qFormat/>
    <w:rsid w:val="005E44C5"/>
    <w:rPr>
      <w:i/>
      <w:iCs/>
    </w:rPr>
  </w:style>
  <w:style w:type="paragraph" w:styleId="a8">
    <w:name w:val="No Spacing"/>
    <w:link w:val="Char2"/>
    <w:uiPriority w:val="1"/>
    <w:qFormat/>
    <w:rsid w:val="005E44C5"/>
    <w:pPr>
      <w:spacing w:after="0" w:line="240" w:lineRule="auto"/>
    </w:pPr>
  </w:style>
  <w:style w:type="paragraph" w:styleId="a9">
    <w:name w:val="Quote"/>
    <w:basedOn w:val="a"/>
    <w:next w:val="a"/>
    <w:link w:val="Char3"/>
    <w:uiPriority w:val="29"/>
    <w:qFormat/>
    <w:rsid w:val="005E44C5"/>
    <w:pPr>
      <w:spacing w:before="240" w:after="240" w:line="252" w:lineRule="auto"/>
      <w:ind w:left="864" w:right="864"/>
      <w:jc w:val="center"/>
    </w:pPr>
    <w:rPr>
      <w:i/>
      <w:iCs/>
    </w:rPr>
  </w:style>
  <w:style w:type="character" w:customStyle="1" w:styleId="Char3">
    <w:name w:val="Απόσπασμα Char"/>
    <w:basedOn w:val="a0"/>
    <w:link w:val="a9"/>
    <w:uiPriority w:val="29"/>
    <w:rsid w:val="005E44C5"/>
    <w:rPr>
      <w:i/>
      <w:iCs/>
    </w:rPr>
  </w:style>
  <w:style w:type="paragraph" w:styleId="aa">
    <w:name w:val="Intense Quote"/>
    <w:basedOn w:val="a"/>
    <w:next w:val="a"/>
    <w:link w:val="Char4"/>
    <w:uiPriority w:val="30"/>
    <w:qFormat/>
    <w:rsid w:val="005E44C5"/>
    <w:pPr>
      <w:spacing w:before="100" w:beforeAutospacing="1" w:after="240"/>
      <w:ind w:left="864" w:right="864"/>
      <w:jc w:val="center"/>
    </w:pPr>
    <w:rPr>
      <w:rFonts w:asciiTheme="majorHAnsi" w:eastAsiaTheme="majorEastAsia" w:hAnsiTheme="majorHAnsi" w:cstheme="majorBidi"/>
      <w:color w:val="DF2E28" w:themeColor="accent1"/>
      <w:sz w:val="28"/>
      <w:szCs w:val="28"/>
    </w:rPr>
  </w:style>
  <w:style w:type="character" w:customStyle="1" w:styleId="Char4">
    <w:name w:val="Έντονο εισαγωγικό Char"/>
    <w:basedOn w:val="a0"/>
    <w:link w:val="aa"/>
    <w:uiPriority w:val="30"/>
    <w:rsid w:val="005E44C5"/>
    <w:rPr>
      <w:rFonts w:asciiTheme="majorHAnsi" w:eastAsiaTheme="majorEastAsia" w:hAnsiTheme="majorHAnsi" w:cstheme="majorBidi"/>
      <w:color w:val="DF2E28" w:themeColor="accent1"/>
      <w:sz w:val="28"/>
      <w:szCs w:val="28"/>
    </w:rPr>
  </w:style>
  <w:style w:type="character" w:styleId="ab">
    <w:name w:val="Subtle Emphasis"/>
    <w:basedOn w:val="a0"/>
    <w:uiPriority w:val="19"/>
    <w:qFormat/>
    <w:rsid w:val="005E44C5"/>
    <w:rPr>
      <w:i/>
      <w:iCs/>
      <w:color w:val="595959" w:themeColor="text1" w:themeTint="A6"/>
    </w:rPr>
  </w:style>
  <w:style w:type="character" w:styleId="ac">
    <w:name w:val="Intense Emphasis"/>
    <w:basedOn w:val="a0"/>
    <w:uiPriority w:val="21"/>
    <w:qFormat/>
    <w:rsid w:val="005E44C5"/>
    <w:rPr>
      <w:b/>
      <w:bCs/>
      <w:i/>
      <w:iCs/>
    </w:rPr>
  </w:style>
  <w:style w:type="character" w:styleId="ad">
    <w:name w:val="Subtle Reference"/>
    <w:basedOn w:val="a0"/>
    <w:uiPriority w:val="31"/>
    <w:qFormat/>
    <w:rsid w:val="005E44C5"/>
    <w:rPr>
      <w:smallCaps/>
      <w:color w:val="404040" w:themeColor="text1" w:themeTint="BF"/>
    </w:rPr>
  </w:style>
  <w:style w:type="character" w:styleId="ae">
    <w:name w:val="Intense Reference"/>
    <w:basedOn w:val="a0"/>
    <w:uiPriority w:val="32"/>
    <w:qFormat/>
    <w:rsid w:val="005E44C5"/>
    <w:rPr>
      <w:b/>
      <w:bCs/>
      <w:smallCaps/>
      <w:u w:val="single"/>
    </w:rPr>
  </w:style>
  <w:style w:type="character" w:styleId="af">
    <w:name w:val="Book Title"/>
    <w:basedOn w:val="a0"/>
    <w:uiPriority w:val="33"/>
    <w:qFormat/>
    <w:rsid w:val="005E44C5"/>
    <w:rPr>
      <w:b/>
      <w:bCs/>
      <w:smallCaps/>
    </w:rPr>
  </w:style>
  <w:style w:type="paragraph" w:styleId="af0">
    <w:name w:val="TOC Heading"/>
    <w:basedOn w:val="1"/>
    <w:next w:val="a"/>
    <w:uiPriority w:val="39"/>
    <w:semiHidden/>
    <w:unhideWhenUsed/>
    <w:qFormat/>
    <w:rsid w:val="005E44C5"/>
    <w:pPr>
      <w:outlineLvl w:val="9"/>
    </w:pPr>
  </w:style>
  <w:style w:type="paragraph" w:styleId="af1">
    <w:name w:val="List Paragraph"/>
    <w:basedOn w:val="a"/>
    <w:uiPriority w:val="34"/>
    <w:qFormat/>
    <w:rsid w:val="0088629F"/>
    <w:pPr>
      <w:ind w:left="720"/>
      <w:contextualSpacing/>
    </w:pPr>
  </w:style>
  <w:style w:type="paragraph" w:styleId="af2">
    <w:name w:val="header"/>
    <w:basedOn w:val="a"/>
    <w:link w:val="Char5"/>
    <w:unhideWhenUsed/>
    <w:rsid w:val="00342809"/>
    <w:pPr>
      <w:tabs>
        <w:tab w:val="center" w:pos="4153"/>
        <w:tab w:val="right" w:pos="8306"/>
      </w:tabs>
      <w:spacing w:after="0" w:line="240" w:lineRule="auto"/>
    </w:pPr>
  </w:style>
  <w:style w:type="character" w:customStyle="1" w:styleId="Char5">
    <w:name w:val="Κεφαλίδα Char"/>
    <w:basedOn w:val="a0"/>
    <w:link w:val="af2"/>
    <w:rsid w:val="00342809"/>
  </w:style>
  <w:style w:type="paragraph" w:styleId="af3">
    <w:name w:val="footer"/>
    <w:basedOn w:val="a"/>
    <w:link w:val="Char6"/>
    <w:uiPriority w:val="99"/>
    <w:unhideWhenUsed/>
    <w:rsid w:val="00342809"/>
    <w:pPr>
      <w:tabs>
        <w:tab w:val="center" w:pos="4153"/>
        <w:tab w:val="right" w:pos="8306"/>
      </w:tabs>
      <w:spacing w:after="0" w:line="240" w:lineRule="auto"/>
    </w:pPr>
  </w:style>
  <w:style w:type="character" w:customStyle="1" w:styleId="Char6">
    <w:name w:val="Υποσέλιδο Char"/>
    <w:basedOn w:val="a0"/>
    <w:link w:val="af3"/>
    <w:uiPriority w:val="99"/>
    <w:rsid w:val="00342809"/>
  </w:style>
  <w:style w:type="character" w:customStyle="1" w:styleId="Char">
    <w:name w:val="Λεζάντα Char"/>
    <w:aliases w:val="Caption Char Char1,Caption Char Char Char,2 Char,Πίνακες Char,Caption1 Char Char Char Char Char,Header 2 Char"/>
    <w:basedOn w:val="a0"/>
    <w:link w:val="a3"/>
    <w:uiPriority w:val="99"/>
    <w:rsid w:val="00F63F10"/>
    <w:rPr>
      <w:b/>
      <w:bCs/>
      <w:color w:val="404040" w:themeColor="text1" w:themeTint="BF"/>
      <w:sz w:val="20"/>
      <w:szCs w:val="20"/>
    </w:rPr>
  </w:style>
  <w:style w:type="character" w:customStyle="1" w:styleId="Char2">
    <w:name w:val="Χωρίς διάστιχο Char"/>
    <w:basedOn w:val="a0"/>
    <w:link w:val="a8"/>
    <w:uiPriority w:val="1"/>
    <w:rsid w:val="00F63F10"/>
  </w:style>
  <w:style w:type="paragraph" w:styleId="af4">
    <w:name w:val="Revision"/>
    <w:hidden/>
    <w:uiPriority w:val="99"/>
    <w:semiHidden/>
    <w:rsid w:val="00F63F10"/>
    <w:pPr>
      <w:spacing w:after="0" w:line="240" w:lineRule="auto"/>
    </w:pPr>
  </w:style>
  <w:style w:type="table" w:styleId="af5">
    <w:name w:val="Table Grid"/>
    <w:basedOn w:val="a1"/>
    <w:uiPriority w:val="39"/>
    <w:rsid w:val="004A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75BBC"/>
    <w:rPr>
      <w:color w:val="0000FF"/>
      <w:u w:val="single"/>
    </w:rPr>
  </w:style>
  <w:style w:type="character" w:customStyle="1" w:styleId="hps">
    <w:name w:val="hps"/>
    <w:basedOn w:val="a0"/>
    <w:rsid w:val="00943D76"/>
  </w:style>
  <w:style w:type="paragraph" w:styleId="af6">
    <w:name w:val="Body Text"/>
    <w:basedOn w:val="a"/>
    <w:link w:val="Char7"/>
    <w:uiPriority w:val="99"/>
    <w:unhideWhenUsed/>
    <w:rsid w:val="00FE0EBA"/>
    <w:pPr>
      <w:spacing w:line="259" w:lineRule="auto"/>
    </w:pPr>
    <w:rPr>
      <w:rFonts w:eastAsiaTheme="minorHAnsi"/>
      <w:kern w:val="2"/>
      <w:sz w:val="22"/>
      <w:szCs w:val="22"/>
      <w14:ligatures w14:val="standardContextual"/>
    </w:rPr>
  </w:style>
  <w:style w:type="character" w:customStyle="1" w:styleId="Char7">
    <w:name w:val="Σώμα κειμένου Char"/>
    <w:basedOn w:val="a0"/>
    <w:link w:val="af6"/>
    <w:uiPriority w:val="99"/>
    <w:rsid w:val="00FE0EBA"/>
    <w:rPr>
      <w:rFonts w:eastAsiaTheme="minorHAnsi"/>
      <w:kern w:val="2"/>
      <w:sz w:val="22"/>
      <w:szCs w:val="22"/>
      <w14:ligatures w14:val="standardContextual"/>
    </w:rPr>
  </w:style>
  <w:style w:type="character" w:styleId="af7">
    <w:name w:val="annotation reference"/>
    <w:basedOn w:val="a0"/>
    <w:uiPriority w:val="99"/>
    <w:semiHidden/>
    <w:unhideWhenUsed/>
    <w:rsid w:val="00124E9E"/>
    <w:rPr>
      <w:sz w:val="16"/>
      <w:szCs w:val="16"/>
    </w:rPr>
  </w:style>
  <w:style w:type="paragraph" w:styleId="af8">
    <w:name w:val="annotation text"/>
    <w:basedOn w:val="a"/>
    <w:link w:val="Char8"/>
    <w:uiPriority w:val="99"/>
    <w:semiHidden/>
    <w:unhideWhenUsed/>
    <w:rsid w:val="00124E9E"/>
    <w:pPr>
      <w:spacing w:line="240" w:lineRule="auto"/>
    </w:pPr>
    <w:rPr>
      <w:sz w:val="20"/>
      <w:szCs w:val="20"/>
    </w:rPr>
  </w:style>
  <w:style w:type="character" w:customStyle="1" w:styleId="Char8">
    <w:name w:val="Κείμενο σχολίου Char"/>
    <w:basedOn w:val="a0"/>
    <w:link w:val="af8"/>
    <w:uiPriority w:val="99"/>
    <w:semiHidden/>
    <w:rsid w:val="00124E9E"/>
    <w:rPr>
      <w:sz w:val="20"/>
      <w:szCs w:val="20"/>
    </w:rPr>
  </w:style>
  <w:style w:type="paragraph" w:styleId="af9">
    <w:name w:val="annotation subject"/>
    <w:basedOn w:val="af8"/>
    <w:next w:val="af8"/>
    <w:link w:val="Char9"/>
    <w:uiPriority w:val="99"/>
    <w:semiHidden/>
    <w:unhideWhenUsed/>
    <w:rsid w:val="00124E9E"/>
    <w:rPr>
      <w:b/>
      <w:bCs/>
    </w:rPr>
  </w:style>
  <w:style w:type="character" w:customStyle="1" w:styleId="Char9">
    <w:name w:val="Θέμα σχολίου Char"/>
    <w:basedOn w:val="Char8"/>
    <w:link w:val="af9"/>
    <w:uiPriority w:val="99"/>
    <w:semiHidden/>
    <w:rsid w:val="00124E9E"/>
    <w:rPr>
      <w:b/>
      <w:bCs/>
      <w:sz w:val="20"/>
      <w:szCs w:val="20"/>
    </w:rPr>
  </w:style>
  <w:style w:type="paragraph" w:styleId="afa">
    <w:name w:val="Balloon Text"/>
    <w:basedOn w:val="a"/>
    <w:link w:val="Chara"/>
    <w:uiPriority w:val="99"/>
    <w:semiHidden/>
    <w:unhideWhenUsed/>
    <w:rsid w:val="002A484E"/>
    <w:pPr>
      <w:spacing w:after="0" w:line="240" w:lineRule="auto"/>
    </w:pPr>
    <w:rPr>
      <w:rFonts w:ascii="Segoe UI" w:hAnsi="Segoe UI" w:cs="Segoe UI"/>
      <w:sz w:val="18"/>
      <w:szCs w:val="18"/>
    </w:rPr>
  </w:style>
  <w:style w:type="character" w:customStyle="1" w:styleId="Chara">
    <w:name w:val="Κείμενο πλαισίου Char"/>
    <w:basedOn w:val="a0"/>
    <w:link w:val="afa"/>
    <w:uiPriority w:val="99"/>
    <w:semiHidden/>
    <w:rsid w:val="002A484E"/>
    <w:rPr>
      <w:rFonts w:ascii="Segoe UI" w:hAnsi="Segoe UI" w:cs="Segoe UI"/>
      <w:sz w:val="18"/>
      <w:szCs w:val="18"/>
    </w:rPr>
  </w:style>
  <w:style w:type="character" w:customStyle="1" w:styleId="UnresolvedMention1">
    <w:name w:val="Unresolved Mention1"/>
    <w:basedOn w:val="a0"/>
    <w:uiPriority w:val="99"/>
    <w:semiHidden/>
    <w:unhideWhenUsed/>
    <w:rsid w:val="00493C6F"/>
    <w:rPr>
      <w:color w:val="605E5C"/>
      <w:shd w:val="clear" w:color="auto" w:fill="E1DFDD"/>
    </w:rPr>
  </w:style>
  <w:style w:type="character" w:customStyle="1" w:styleId="UnresolvedMention">
    <w:name w:val="Unresolved Mention"/>
    <w:basedOn w:val="a0"/>
    <w:uiPriority w:val="99"/>
    <w:semiHidden/>
    <w:unhideWhenUsed/>
    <w:rsid w:val="00953A8F"/>
    <w:rPr>
      <w:color w:val="605E5C"/>
      <w:shd w:val="clear" w:color="auto" w:fill="E1DFDD"/>
    </w:rPr>
  </w:style>
  <w:style w:type="table" w:customStyle="1" w:styleId="GridTable41">
    <w:name w:val="Grid Table 41"/>
    <w:basedOn w:val="a1"/>
    <w:next w:val="GridTable4"/>
    <w:uiPriority w:val="49"/>
    <w:rsid w:val="00174F42"/>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
    <w:name w:val="Grid Table 4"/>
    <w:basedOn w:val="a1"/>
    <w:uiPriority w:val="49"/>
    <w:rsid w:val="00174F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80">
      <w:bodyDiv w:val="1"/>
      <w:marLeft w:val="0"/>
      <w:marRight w:val="0"/>
      <w:marTop w:val="0"/>
      <w:marBottom w:val="0"/>
      <w:divBdr>
        <w:top w:val="none" w:sz="0" w:space="0" w:color="auto"/>
        <w:left w:val="none" w:sz="0" w:space="0" w:color="auto"/>
        <w:bottom w:val="none" w:sz="0" w:space="0" w:color="auto"/>
        <w:right w:val="none" w:sz="0" w:space="0" w:color="auto"/>
      </w:divBdr>
    </w:div>
    <w:div w:id="44449868">
      <w:bodyDiv w:val="1"/>
      <w:marLeft w:val="0"/>
      <w:marRight w:val="0"/>
      <w:marTop w:val="0"/>
      <w:marBottom w:val="0"/>
      <w:divBdr>
        <w:top w:val="none" w:sz="0" w:space="0" w:color="auto"/>
        <w:left w:val="none" w:sz="0" w:space="0" w:color="auto"/>
        <w:bottom w:val="none" w:sz="0" w:space="0" w:color="auto"/>
        <w:right w:val="none" w:sz="0" w:space="0" w:color="auto"/>
      </w:divBdr>
    </w:div>
    <w:div w:id="168568180">
      <w:bodyDiv w:val="1"/>
      <w:marLeft w:val="0"/>
      <w:marRight w:val="0"/>
      <w:marTop w:val="0"/>
      <w:marBottom w:val="0"/>
      <w:divBdr>
        <w:top w:val="none" w:sz="0" w:space="0" w:color="auto"/>
        <w:left w:val="none" w:sz="0" w:space="0" w:color="auto"/>
        <w:bottom w:val="none" w:sz="0" w:space="0" w:color="auto"/>
        <w:right w:val="none" w:sz="0" w:space="0" w:color="auto"/>
      </w:divBdr>
    </w:div>
    <w:div w:id="222838157">
      <w:bodyDiv w:val="1"/>
      <w:marLeft w:val="0"/>
      <w:marRight w:val="0"/>
      <w:marTop w:val="0"/>
      <w:marBottom w:val="0"/>
      <w:divBdr>
        <w:top w:val="none" w:sz="0" w:space="0" w:color="auto"/>
        <w:left w:val="none" w:sz="0" w:space="0" w:color="auto"/>
        <w:bottom w:val="none" w:sz="0" w:space="0" w:color="auto"/>
        <w:right w:val="none" w:sz="0" w:space="0" w:color="auto"/>
      </w:divBdr>
    </w:div>
    <w:div w:id="315233882">
      <w:bodyDiv w:val="1"/>
      <w:marLeft w:val="0"/>
      <w:marRight w:val="0"/>
      <w:marTop w:val="0"/>
      <w:marBottom w:val="0"/>
      <w:divBdr>
        <w:top w:val="none" w:sz="0" w:space="0" w:color="auto"/>
        <w:left w:val="none" w:sz="0" w:space="0" w:color="auto"/>
        <w:bottom w:val="none" w:sz="0" w:space="0" w:color="auto"/>
        <w:right w:val="none" w:sz="0" w:space="0" w:color="auto"/>
      </w:divBdr>
    </w:div>
    <w:div w:id="335882402">
      <w:bodyDiv w:val="1"/>
      <w:marLeft w:val="0"/>
      <w:marRight w:val="0"/>
      <w:marTop w:val="0"/>
      <w:marBottom w:val="0"/>
      <w:divBdr>
        <w:top w:val="none" w:sz="0" w:space="0" w:color="auto"/>
        <w:left w:val="none" w:sz="0" w:space="0" w:color="auto"/>
        <w:bottom w:val="none" w:sz="0" w:space="0" w:color="auto"/>
        <w:right w:val="none" w:sz="0" w:space="0" w:color="auto"/>
      </w:divBdr>
    </w:div>
    <w:div w:id="522715862">
      <w:bodyDiv w:val="1"/>
      <w:marLeft w:val="0"/>
      <w:marRight w:val="0"/>
      <w:marTop w:val="0"/>
      <w:marBottom w:val="0"/>
      <w:divBdr>
        <w:top w:val="none" w:sz="0" w:space="0" w:color="auto"/>
        <w:left w:val="none" w:sz="0" w:space="0" w:color="auto"/>
        <w:bottom w:val="none" w:sz="0" w:space="0" w:color="auto"/>
        <w:right w:val="none" w:sz="0" w:space="0" w:color="auto"/>
      </w:divBdr>
    </w:div>
    <w:div w:id="593441092">
      <w:bodyDiv w:val="1"/>
      <w:marLeft w:val="0"/>
      <w:marRight w:val="0"/>
      <w:marTop w:val="0"/>
      <w:marBottom w:val="0"/>
      <w:divBdr>
        <w:top w:val="none" w:sz="0" w:space="0" w:color="auto"/>
        <w:left w:val="none" w:sz="0" w:space="0" w:color="auto"/>
        <w:bottom w:val="none" w:sz="0" w:space="0" w:color="auto"/>
        <w:right w:val="none" w:sz="0" w:space="0" w:color="auto"/>
      </w:divBdr>
    </w:div>
    <w:div w:id="597832763">
      <w:bodyDiv w:val="1"/>
      <w:marLeft w:val="0"/>
      <w:marRight w:val="0"/>
      <w:marTop w:val="0"/>
      <w:marBottom w:val="0"/>
      <w:divBdr>
        <w:top w:val="none" w:sz="0" w:space="0" w:color="auto"/>
        <w:left w:val="none" w:sz="0" w:space="0" w:color="auto"/>
        <w:bottom w:val="none" w:sz="0" w:space="0" w:color="auto"/>
        <w:right w:val="none" w:sz="0" w:space="0" w:color="auto"/>
      </w:divBdr>
    </w:div>
    <w:div w:id="598755313">
      <w:bodyDiv w:val="1"/>
      <w:marLeft w:val="0"/>
      <w:marRight w:val="0"/>
      <w:marTop w:val="0"/>
      <w:marBottom w:val="0"/>
      <w:divBdr>
        <w:top w:val="none" w:sz="0" w:space="0" w:color="auto"/>
        <w:left w:val="none" w:sz="0" w:space="0" w:color="auto"/>
        <w:bottom w:val="none" w:sz="0" w:space="0" w:color="auto"/>
        <w:right w:val="none" w:sz="0" w:space="0" w:color="auto"/>
      </w:divBdr>
    </w:div>
    <w:div w:id="691760960">
      <w:bodyDiv w:val="1"/>
      <w:marLeft w:val="0"/>
      <w:marRight w:val="0"/>
      <w:marTop w:val="0"/>
      <w:marBottom w:val="0"/>
      <w:divBdr>
        <w:top w:val="none" w:sz="0" w:space="0" w:color="auto"/>
        <w:left w:val="none" w:sz="0" w:space="0" w:color="auto"/>
        <w:bottom w:val="none" w:sz="0" w:space="0" w:color="auto"/>
        <w:right w:val="none" w:sz="0" w:space="0" w:color="auto"/>
      </w:divBdr>
    </w:div>
    <w:div w:id="749471871">
      <w:bodyDiv w:val="1"/>
      <w:marLeft w:val="0"/>
      <w:marRight w:val="0"/>
      <w:marTop w:val="0"/>
      <w:marBottom w:val="0"/>
      <w:divBdr>
        <w:top w:val="none" w:sz="0" w:space="0" w:color="auto"/>
        <w:left w:val="none" w:sz="0" w:space="0" w:color="auto"/>
        <w:bottom w:val="none" w:sz="0" w:space="0" w:color="auto"/>
        <w:right w:val="none" w:sz="0" w:space="0" w:color="auto"/>
      </w:divBdr>
    </w:div>
    <w:div w:id="759108694">
      <w:bodyDiv w:val="1"/>
      <w:marLeft w:val="0"/>
      <w:marRight w:val="0"/>
      <w:marTop w:val="0"/>
      <w:marBottom w:val="0"/>
      <w:divBdr>
        <w:top w:val="none" w:sz="0" w:space="0" w:color="auto"/>
        <w:left w:val="none" w:sz="0" w:space="0" w:color="auto"/>
        <w:bottom w:val="none" w:sz="0" w:space="0" w:color="auto"/>
        <w:right w:val="none" w:sz="0" w:space="0" w:color="auto"/>
      </w:divBdr>
    </w:div>
    <w:div w:id="765275144">
      <w:bodyDiv w:val="1"/>
      <w:marLeft w:val="0"/>
      <w:marRight w:val="0"/>
      <w:marTop w:val="0"/>
      <w:marBottom w:val="0"/>
      <w:divBdr>
        <w:top w:val="none" w:sz="0" w:space="0" w:color="auto"/>
        <w:left w:val="none" w:sz="0" w:space="0" w:color="auto"/>
        <w:bottom w:val="none" w:sz="0" w:space="0" w:color="auto"/>
        <w:right w:val="none" w:sz="0" w:space="0" w:color="auto"/>
      </w:divBdr>
    </w:div>
    <w:div w:id="853306836">
      <w:bodyDiv w:val="1"/>
      <w:marLeft w:val="0"/>
      <w:marRight w:val="0"/>
      <w:marTop w:val="0"/>
      <w:marBottom w:val="0"/>
      <w:divBdr>
        <w:top w:val="none" w:sz="0" w:space="0" w:color="auto"/>
        <w:left w:val="none" w:sz="0" w:space="0" w:color="auto"/>
        <w:bottom w:val="none" w:sz="0" w:space="0" w:color="auto"/>
        <w:right w:val="none" w:sz="0" w:space="0" w:color="auto"/>
      </w:divBdr>
    </w:div>
    <w:div w:id="935478631">
      <w:bodyDiv w:val="1"/>
      <w:marLeft w:val="0"/>
      <w:marRight w:val="0"/>
      <w:marTop w:val="0"/>
      <w:marBottom w:val="0"/>
      <w:divBdr>
        <w:top w:val="none" w:sz="0" w:space="0" w:color="auto"/>
        <w:left w:val="none" w:sz="0" w:space="0" w:color="auto"/>
        <w:bottom w:val="none" w:sz="0" w:space="0" w:color="auto"/>
        <w:right w:val="none" w:sz="0" w:space="0" w:color="auto"/>
      </w:divBdr>
    </w:div>
    <w:div w:id="947857833">
      <w:bodyDiv w:val="1"/>
      <w:marLeft w:val="0"/>
      <w:marRight w:val="0"/>
      <w:marTop w:val="0"/>
      <w:marBottom w:val="0"/>
      <w:divBdr>
        <w:top w:val="none" w:sz="0" w:space="0" w:color="auto"/>
        <w:left w:val="none" w:sz="0" w:space="0" w:color="auto"/>
        <w:bottom w:val="none" w:sz="0" w:space="0" w:color="auto"/>
        <w:right w:val="none" w:sz="0" w:space="0" w:color="auto"/>
      </w:divBdr>
    </w:div>
    <w:div w:id="1014843132">
      <w:bodyDiv w:val="1"/>
      <w:marLeft w:val="0"/>
      <w:marRight w:val="0"/>
      <w:marTop w:val="0"/>
      <w:marBottom w:val="0"/>
      <w:divBdr>
        <w:top w:val="none" w:sz="0" w:space="0" w:color="auto"/>
        <w:left w:val="none" w:sz="0" w:space="0" w:color="auto"/>
        <w:bottom w:val="none" w:sz="0" w:space="0" w:color="auto"/>
        <w:right w:val="none" w:sz="0" w:space="0" w:color="auto"/>
      </w:divBdr>
    </w:div>
    <w:div w:id="1026558473">
      <w:bodyDiv w:val="1"/>
      <w:marLeft w:val="0"/>
      <w:marRight w:val="0"/>
      <w:marTop w:val="0"/>
      <w:marBottom w:val="0"/>
      <w:divBdr>
        <w:top w:val="none" w:sz="0" w:space="0" w:color="auto"/>
        <w:left w:val="none" w:sz="0" w:space="0" w:color="auto"/>
        <w:bottom w:val="none" w:sz="0" w:space="0" w:color="auto"/>
        <w:right w:val="none" w:sz="0" w:space="0" w:color="auto"/>
      </w:divBdr>
    </w:div>
    <w:div w:id="1075786506">
      <w:bodyDiv w:val="1"/>
      <w:marLeft w:val="0"/>
      <w:marRight w:val="0"/>
      <w:marTop w:val="0"/>
      <w:marBottom w:val="0"/>
      <w:divBdr>
        <w:top w:val="none" w:sz="0" w:space="0" w:color="auto"/>
        <w:left w:val="none" w:sz="0" w:space="0" w:color="auto"/>
        <w:bottom w:val="none" w:sz="0" w:space="0" w:color="auto"/>
        <w:right w:val="none" w:sz="0" w:space="0" w:color="auto"/>
      </w:divBdr>
    </w:div>
    <w:div w:id="1118990672">
      <w:bodyDiv w:val="1"/>
      <w:marLeft w:val="0"/>
      <w:marRight w:val="0"/>
      <w:marTop w:val="0"/>
      <w:marBottom w:val="0"/>
      <w:divBdr>
        <w:top w:val="none" w:sz="0" w:space="0" w:color="auto"/>
        <w:left w:val="none" w:sz="0" w:space="0" w:color="auto"/>
        <w:bottom w:val="none" w:sz="0" w:space="0" w:color="auto"/>
        <w:right w:val="none" w:sz="0" w:space="0" w:color="auto"/>
      </w:divBdr>
    </w:div>
    <w:div w:id="1200163052">
      <w:bodyDiv w:val="1"/>
      <w:marLeft w:val="0"/>
      <w:marRight w:val="0"/>
      <w:marTop w:val="0"/>
      <w:marBottom w:val="0"/>
      <w:divBdr>
        <w:top w:val="none" w:sz="0" w:space="0" w:color="auto"/>
        <w:left w:val="none" w:sz="0" w:space="0" w:color="auto"/>
        <w:bottom w:val="none" w:sz="0" w:space="0" w:color="auto"/>
        <w:right w:val="none" w:sz="0" w:space="0" w:color="auto"/>
      </w:divBdr>
    </w:div>
    <w:div w:id="1210650161">
      <w:bodyDiv w:val="1"/>
      <w:marLeft w:val="0"/>
      <w:marRight w:val="0"/>
      <w:marTop w:val="0"/>
      <w:marBottom w:val="0"/>
      <w:divBdr>
        <w:top w:val="none" w:sz="0" w:space="0" w:color="auto"/>
        <w:left w:val="none" w:sz="0" w:space="0" w:color="auto"/>
        <w:bottom w:val="none" w:sz="0" w:space="0" w:color="auto"/>
        <w:right w:val="none" w:sz="0" w:space="0" w:color="auto"/>
      </w:divBdr>
    </w:div>
    <w:div w:id="1229077635">
      <w:bodyDiv w:val="1"/>
      <w:marLeft w:val="0"/>
      <w:marRight w:val="0"/>
      <w:marTop w:val="0"/>
      <w:marBottom w:val="0"/>
      <w:divBdr>
        <w:top w:val="none" w:sz="0" w:space="0" w:color="auto"/>
        <w:left w:val="none" w:sz="0" w:space="0" w:color="auto"/>
        <w:bottom w:val="none" w:sz="0" w:space="0" w:color="auto"/>
        <w:right w:val="none" w:sz="0" w:space="0" w:color="auto"/>
      </w:divBdr>
    </w:div>
    <w:div w:id="1234391670">
      <w:bodyDiv w:val="1"/>
      <w:marLeft w:val="0"/>
      <w:marRight w:val="0"/>
      <w:marTop w:val="0"/>
      <w:marBottom w:val="0"/>
      <w:divBdr>
        <w:top w:val="none" w:sz="0" w:space="0" w:color="auto"/>
        <w:left w:val="none" w:sz="0" w:space="0" w:color="auto"/>
        <w:bottom w:val="none" w:sz="0" w:space="0" w:color="auto"/>
        <w:right w:val="none" w:sz="0" w:space="0" w:color="auto"/>
      </w:divBdr>
    </w:div>
    <w:div w:id="1336689834">
      <w:bodyDiv w:val="1"/>
      <w:marLeft w:val="0"/>
      <w:marRight w:val="0"/>
      <w:marTop w:val="0"/>
      <w:marBottom w:val="0"/>
      <w:divBdr>
        <w:top w:val="none" w:sz="0" w:space="0" w:color="auto"/>
        <w:left w:val="none" w:sz="0" w:space="0" w:color="auto"/>
        <w:bottom w:val="none" w:sz="0" w:space="0" w:color="auto"/>
        <w:right w:val="none" w:sz="0" w:space="0" w:color="auto"/>
      </w:divBdr>
    </w:div>
    <w:div w:id="1397437583">
      <w:bodyDiv w:val="1"/>
      <w:marLeft w:val="0"/>
      <w:marRight w:val="0"/>
      <w:marTop w:val="0"/>
      <w:marBottom w:val="0"/>
      <w:divBdr>
        <w:top w:val="none" w:sz="0" w:space="0" w:color="auto"/>
        <w:left w:val="none" w:sz="0" w:space="0" w:color="auto"/>
        <w:bottom w:val="none" w:sz="0" w:space="0" w:color="auto"/>
        <w:right w:val="none" w:sz="0" w:space="0" w:color="auto"/>
      </w:divBdr>
    </w:div>
    <w:div w:id="1529369511">
      <w:bodyDiv w:val="1"/>
      <w:marLeft w:val="0"/>
      <w:marRight w:val="0"/>
      <w:marTop w:val="0"/>
      <w:marBottom w:val="0"/>
      <w:divBdr>
        <w:top w:val="none" w:sz="0" w:space="0" w:color="auto"/>
        <w:left w:val="none" w:sz="0" w:space="0" w:color="auto"/>
        <w:bottom w:val="none" w:sz="0" w:space="0" w:color="auto"/>
        <w:right w:val="none" w:sz="0" w:space="0" w:color="auto"/>
      </w:divBdr>
    </w:div>
    <w:div w:id="1598632805">
      <w:bodyDiv w:val="1"/>
      <w:marLeft w:val="0"/>
      <w:marRight w:val="0"/>
      <w:marTop w:val="0"/>
      <w:marBottom w:val="0"/>
      <w:divBdr>
        <w:top w:val="none" w:sz="0" w:space="0" w:color="auto"/>
        <w:left w:val="none" w:sz="0" w:space="0" w:color="auto"/>
        <w:bottom w:val="none" w:sz="0" w:space="0" w:color="auto"/>
        <w:right w:val="none" w:sz="0" w:space="0" w:color="auto"/>
      </w:divBdr>
    </w:div>
    <w:div w:id="1646158065">
      <w:bodyDiv w:val="1"/>
      <w:marLeft w:val="0"/>
      <w:marRight w:val="0"/>
      <w:marTop w:val="0"/>
      <w:marBottom w:val="0"/>
      <w:divBdr>
        <w:top w:val="none" w:sz="0" w:space="0" w:color="auto"/>
        <w:left w:val="none" w:sz="0" w:space="0" w:color="auto"/>
        <w:bottom w:val="none" w:sz="0" w:space="0" w:color="auto"/>
        <w:right w:val="none" w:sz="0" w:space="0" w:color="auto"/>
      </w:divBdr>
    </w:div>
    <w:div w:id="1727996639">
      <w:bodyDiv w:val="1"/>
      <w:marLeft w:val="0"/>
      <w:marRight w:val="0"/>
      <w:marTop w:val="0"/>
      <w:marBottom w:val="0"/>
      <w:divBdr>
        <w:top w:val="none" w:sz="0" w:space="0" w:color="auto"/>
        <w:left w:val="none" w:sz="0" w:space="0" w:color="auto"/>
        <w:bottom w:val="none" w:sz="0" w:space="0" w:color="auto"/>
        <w:right w:val="none" w:sz="0" w:space="0" w:color="auto"/>
      </w:divBdr>
    </w:div>
    <w:div w:id="1737238230">
      <w:bodyDiv w:val="1"/>
      <w:marLeft w:val="0"/>
      <w:marRight w:val="0"/>
      <w:marTop w:val="0"/>
      <w:marBottom w:val="0"/>
      <w:divBdr>
        <w:top w:val="none" w:sz="0" w:space="0" w:color="auto"/>
        <w:left w:val="none" w:sz="0" w:space="0" w:color="auto"/>
        <w:bottom w:val="none" w:sz="0" w:space="0" w:color="auto"/>
        <w:right w:val="none" w:sz="0" w:space="0" w:color="auto"/>
      </w:divBdr>
    </w:div>
    <w:div w:id="1846705482">
      <w:bodyDiv w:val="1"/>
      <w:marLeft w:val="0"/>
      <w:marRight w:val="0"/>
      <w:marTop w:val="0"/>
      <w:marBottom w:val="0"/>
      <w:divBdr>
        <w:top w:val="none" w:sz="0" w:space="0" w:color="auto"/>
        <w:left w:val="none" w:sz="0" w:space="0" w:color="auto"/>
        <w:bottom w:val="none" w:sz="0" w:space="0" w:color="auto"/>
        <w:right w:val="none" w:sz="0" w:space="0" w:color="auto"/>
      </w:divBdr>
    </w:div>
    <w:div w:id="1855679703">
      <w:bodyDiv w:val="1"/>
      <w:marLeft w:val="0"/>
      <w:marRight w:val="0"/>
      <w:marTop w:val="0"/>
      <w:marBottom w:val="0"/>
      <w:divBdr>
        <w:top w:val="none" w:sz="0" w:space="0" w:color="auto"/>
        <w:left w:val="none" w:sz="0" w:space="0" w:color="auto"/>
        <w:bottom w:val="none" w:sz="0" w:space="0" w:color="auto"/>
        <w:right w:val="none" w:sz="0" w:space="0" w:color="auto"/>
      </w:divBdr>
    </w:div>
    <w:div w:id="1864828661">
      <w:bodyDiv w:val="1"/>
      <w:marLeft w:val="0"/>
      <w:marRight w:val="0"/>
      <w:marTop w:val="0"/>
      <w:marBottom w:val="0"/>
      <w:divBdr>
        <w:top w:val="none" w:sz="0" w:space="0" w:color="auto"/>
        <w:left w:val="none" w:sz="0" w:space="0" w:color="auto"/>
        <w:bottom w:val="none" w:sz="0" w:space="0" w:color="auto"/>
        <w:right w:val="none" w:sz="0" w:space="0" w:color="auto"/>
      </w:divBdr>
    </w:div>
    <w:div w:id="1992517420">
      <w:bodyDiv w:val="1"/>
      <w:marLeft w:val="0"/>
      <w:marRight w:val="0"/>
      <w:marTop w:val="0"/>
      <w:marBottom w:val="0"/>
      <w:divBdr>
        <w:top w:val="none" w:sz="0" w:space="0" w:color="auto"/>
        <w:left w:val="none" w:sz="0" w:space="0" w:color="auto"/>
        <w:bottom w:val="none" w:sz="0" w:space="0" w:color="auto"/>
        <w:right w:val="none" w:sz="0" w:space="0" w:color="auto"/>
      </w:divBdr>
    </w:div>
    <w:div w:id="2069451612">
      <w:bodyDiv w:val="1"/>
      <w:marLeft w:val="0"/>
      <w:marRight w:val="0"/>
      <w:marTop w:val="0"/>
      <w:marBottom w:val="0"/>
      <w:divBdr>
        <w:top w:val="none" w:sz="0" w:space="0" w:color="auto"/>
        <w:left w:val="none" w:sz="0" w:space="0" w:color="auto"/>
        <w:bottom w:val="none" w:sz="0" w:space="0" w:color="auto"/>
        <w:right w:val="none" w:sz="0" w:space="0" w:color="auto"/>
      </w:divBdr>
    </w:div>
    <w:div w:id="2072606973">
      <w:bodyDiv w:val="1"/>
      <w:marLeft w:val="0"/>
      <w:marRight w:val="0"/>
      <w:marTop w:val="0"/>
      <w:marBottom w:val="0"/>
      <w:divBdr>
        <w:top w:val="none" w:sz="0" w:space="0" w:color="auto"/>
        <w:left w:val="none" w:sz="0" w:space="0" w:color="auto"/>
        <w:bottom w:val="none" w:sz="0" w:space="0" w:color="auto"/>
        <w:right w:val="none" w:sz="0" w:space="0" w:color="auto"/>
      </w:divBdr>
    </w:div>
    <w:div w:id="2077967886">
      <w:bodyDiv w:val="1"/>
      <w:marLeft w:val="0"/>
      <w:marRight w:val="0"/>
      <w:marTop w:val="0"/>
      <w:marBottom w:val="0"/>
      <w:divBdr>
        <w:top w:val="none" w:sz="0" w:space="0" w:color="auto"/>
        <w:left w:val="none" w:sz="0" w:space="0" w:color="auto"/>
        <w:bottom w:val="none" w:sz="0" w:space="0" w:color="auto"/>
        <w:right w:val="none" w:sz="0" w:space="0" w:color="auto"/>
      </w:divBdr>
    </w:div>
    <w:div w:id="21366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msw.hcg.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msw.hcg.gr"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FDFFEC3892456D802B7F4A261E5B26"/>
        <w:category>
          <w:name w:val="General"/>
          <w:gallery w:val="placeholder"/>
        </w:category>
        <w:types>
          <w:type w:val="bbPlcHdr"/>
        </w:types>
        <w:behaviors>
          <w:behavior w:val="content"/>
        </w:behaviors>
        <w:guid w:val="{F4F4F59A-340C-4922-957E-BD2060E40A6F}"/>
      </w:docPartPr>
      <w:docPartBody>
        <w:p w:rsidR="00C41A8B" w:rsidRDefault="00A65732" w:rsidP="00A65732">
          <w:pPr>
            <w:pStyle w:val="59FDFFEC3892456D802B7F4A261E5B2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732"/>
    <w:rsid w:val="000956C8"/>
    <w:rsid w:val="000A071B"/>
    <w:rsid w:val="001153F4"/>
    <w:rsid w:val="00115910"/>
    <w:rsid w:val="00142A7C"/>
    <w:rsid w:val="001A2A63"/>
    <w:rsid w:val="00217DFF"/>
    <w:rsid w:val="00225674"/>
    <w:rsid w:val="002B70AD"/>
    <w:rsid w:val="002C0879"/>
    <w:rsid w:val="003272C3"/>
    <w:rsid w:val="003677A9"/>
    <w:rsid w:val="00392BE4"/>
    <w:rsid w:val="003936E7"/>
    <w:rsid w:val="003D1FC2"/>
    <w:rsid w:val="003E4688"/>
    <w:rsid w:val="00403982"/>
    <w:rsid w:val="0045488B"/>
    <w:rsid w:val="00460235"/>
    <w:rsid w:val="0046276F"/>
    <w:rsid w:val="004F2CA9"/>
    <w:rsid w:val="005206FD"/>
    <w:rsid w:val="00521AE6"/>
    <w:rsid w:val="00534E49"/>
    <w:rsid w:val="0057082C"/>
    <w:rsid w:val="0057735E"/>
    <w:rsid w:val="005B0EF0"/>
    <w:rsid w:val="005C1CD7"/>
    <w:rsid w:val="005D7BAD"/>
    <w:rsid w:val="005F1CFA"/>
    <w:rsid w:val="00624C3F"/>
    <w:rsid w:val="006A4721"/>
    <w:rsid w:val="006B7AE2"/>
    <w:rsid w:val="006D14FA"/>
    <w:rsid w:val="00700BC7"/>
    <w:rsid w:val="007A68C2"/>
    <w:rsid w:val="00897985"/>
    <w:rsid w:val="008E2A0D"/>
    <w:rsid w:val="00942BDC"/>
    <w:rsid w:val="009B741C"/>
    <w:rsid w:val="009C31CF"/>
    <w:rsid w:val="00A3014A"/>
    <w:rsid w:val="00A65732"/>
    <w:rsid w:val="00A72F37"/>
    <w:rsid w:val="00AC74EE"/>
    <w:rsid w:val="00B90763"/>
    <w:rsid w:val="00C41A8B"/>
    <w:rsid w:val="00CC1C2F"/>
    <w:rsid w:val="00D0000D"/>
    <w:rsid w:val="00D84C94"/>
    <w:rsid w:val="00D92A1A"/>
    <w:rsid w:val="00DA2362"/>
    <w:rsid w:val="00DD7C5C"/>
    <w:rsid w:val="00DF2CF1"/>
    <w:rsid w:val="00E5287D"/>
    <w:rsid w:val="00E65CED"/>
    <w:rsid w:val="00E711E8"/>
    <w:rsid w:val="00F44603"/>
    <w:rsid w:val="00F571C5"/>
    <w:rsid w:val="00F91ABC"/>
    <w:rsid w:val="00FE0596"/>
    <w:rsid w:val="00FE14B3"/>
    <w:rsid w:val="00FE1B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9FDFFEC3892456D802B7F4A261E5B26">
    <w:name w:val="59FDFFEC3892456D802B7F4A261E5B26"/>
    <w:rsid w:val="00A657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9FDFFEC3892456D802B7F4A261E5B26">
    <w:name w:val="59FDFFEC3892456D802B7F4A261E5B26"/>
    <w:rsid w:val="00A65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7004-6077-47D6-90B0-557A8BC2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24772</Words>
  <Characters>133770</Characters>
  <Application>Microsoft Office Word</Application>
  <DocSecurity>0</DocSecurity>
  <Lines>1114</Lines>
  <Paragraphs>316</Paragraphs>
  <ScaleCrop>false</ScaleCrop>
  <Company/>
  <LinksUpToDate>false</LinksUpToDate>
  <CharactersWithSpaces>158226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σχεδιο διαχειρισησ αποβλητων πλοιων</dc:creator>
  <cp:keywords/>
  <dc:description/>
  <cp:lastModifiedBy>Τσερεντζούλιας Κώστας</cp:lastModifiedBy>
  <cp:revision>3</cp:revision>
  <dcterms:created xsi:type="dcterms:W3CDTF">2024-12-03T05:44:00Z</dcterms:created>
  <dcterms:modified xsi:type="dcterms:W3CDTF">2024-12-10T10:39:00Z</dcterms:modified>
</cp:coreProperties>
</file>